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footnotes.xml" ContentType="application/vnd.openxmlformats-officedocument.wordprocessingml.footnotes+xml"/>
  <Override PartName="/word/header4.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docProps/app.xml" ContentType="application/vnd.openxmlformats-officedocument.extended-properties+xml"/>
  <Override PartName="/word/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customXml/itemProps8.xml" ContentType="application/vnd.openxmlformats-officedocument.customXmlProperties+xml"/>
  <Override PartName="/customXml/itemProps7.xml" ContentType="application/vnd.openxmlformats-officedocument.customXmlProperties+xml"/>
  <Override PartName="/word/webSettings.xml" ContentType="application/vnd.openxmlformats-officedocument.wordprocessingml.webSettings+xml"/>
  <Override PartName="/customXml/itemProps10.xml" ContentType="application/vnd.openxmlformats-officedocument.customXmlProperties+xml"/>
  <Override PartName="/customXml/itemProps9.xml" ContentType="application/vnd.openxmlformats-officedocument.customXmlProperties+xml"/>
  <Override PartName="/customXml/itemProps11.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0EAD76" w14:textId="77777777" w:rsidR="003B71CE" w:rsidRPr="00473B4E" w:rsidRDefault="003B71CE" w:rsidP="008504E6">
      <w:pPr>
        <w:jc w:val="center"/>
        <w:rPr>
          <w:rFonts w:ascii="Arial" w:hAnsi="Arial"/>
          <w:b/>
          <w:snapToGrid w:val="0"/>
          <w:sz w:val="30"/>
          <w:lang w:val="nl-BE"/>
        </w:rPr>
      </w:pPr>
      <w:r w:rsidRPr="0049493C">
        <w:rPr>
          <w:rFonts w:ascii="Arial" w:hAnsi="Arial"/>
          <w:b/>
          <w:snapToGrid w:val="0"/>
          <w:sz w:val="30"/>
          <w:lang w:val="nl"/>
        </w:rPr>
        <w:t>RIJKSINSTITUUT VOOR</w:t>
      </w:r>
      <w:r w:rsidRPr="00473B4E">
        <w:rPr>
          <w:rFonts w:ascii="Arial" w:hAnsi="Arial"/>
          <w:b/>
          <w:snapToGrid w:val="0"/>
          <w:sz w:val="30"/>
          <w:lang w:val="nl"/>
        </w:rPr>
        <w:t xml:space="preserve"> ZIEKTE- EN INVALIDITEITSVERZEKERING</w:t>
      </w:r>
    </w:p>
    <w:p w14:paraId="762161A1" w14:textId="77777777" w:rsidR="003B71CE" w:rsidRPr="00473B4E" w:rsidRDefault="003B71CE" w:rsidP="008504E6">
      <w:pPr>
        <w:jc w:val="center"/>
        <w:rPr>
          <w:rFonts w:ascii="Arial" w:hAnsi="Arial"/>
          <w:snapToGrid w:val="0"/>
          <w:lang w:val="nl-BE"/>
        </w:rPr>
      </w:pPr>
      <w:r w:rsidRPr="00473B4E">
        <w:rPr>
          <w:rFonts w:ascii="Arial" w:hAnsi="Arial"/>
          <w:snapToGrid w:val="0"/>
          <w:lang w:val="nl"/>
        </w:rPr>
        <w:t>Openbare instelling opgericht bij de wet van 9 augustus 1963</w:t>
      </w:r>
    </w:p>
    <w:p w14:paraId="79AB4E8D" w14:textId="77777777" w:rsidR="003B71CE" w:rsidRPr="00473B4E" w:rsidRDefault="003B71CE" w:rsidP="008504E6">
      <w:pPr>
        <w:jc w:val="center"/>
        <w:rPr>
          <w:rFonts w:ascii="Arial" w:hAnsi="Arial"/>
          <w:snapToGrid w:val="0"/>
          <w:lang w:val="nl-BE"/>
        </w:rPr>
      </w:pPr>
      <w:r w:rsidRPr="00473B4E">
        <w:rPr>
          <w:rFonts w:ascii="Arial" w:hAnsi="Arial"/>
          <w:snapToGrid w:val="0"/>
          <w:lang w:val="nl"/>
        </w:rPr>
        <w:t>TERVURENLAAN 211 - 1150 BRUSSEL</w:t>
      </w:r>
    </w:p>
    <w:p w14:paraId="3BF17B2C" w14:textId="77777777" w:rsidR="003B71CE" w:rsidRPr="00473B4E" w:rsidRDefault="003B71CE" w:rsidP="008504E6">
      <w:pPr>
        <w:jc w:val="center"/>
        <w:rPr>
          <w:rFonts w:ascii="Arial" w:hAnsi="Arial"/>
          <w:snapToGrid w:val="0"/>
          <w:lang w:val="nl-BE"/>
        </w:rPr>
      </w:pPr>
    </w:p>
    <w:p w14:paraId="3A0F1BE1" w14:textId="77777777" w:rsidR="003B71CE" w:rsidRPr="00473B4E" w:rsidRDefault="008878DE" w:rsidP="008504E6">
      <w:pPr>
        <w:jc w:val="center"/>
        <w:rPr>
          <w:rFonts w:ascii="Arial" w:hAnsi="Arial"/>
          <w:snapToGrid w:val="0"/>
          <w:lang w:val="nl-BE"/>
        </w:rPr>
      </w:pPr>
      <w:r w:rsidRPr="00473B4E">
        <w:rPr>
          <w:rFonts w:ascii="Arial" w:hAnsi="Arial"/>
          <w:noProof/>
          <w:lang w:val="fr-BE" w:eastAsia="fr-BE"/>
        </w:rPr>
        <mc:AlternateContent>
          <mc:Choice Requires="wps">
            <w:drawing>
              <wp:anchor distT="0" distB="0" distL="114300" distR="114300" simplePos="0" relativeHeight="251657728" behindDoc="1" locked="0" layoutInCell="0" allowOverlap="1" wp14:anchorId="3F3B7C62" wp14:editId="681F9DAE">
                <wp:simplePos x="0" y="0"/>
                <wp:positionH relativeFrom="margin">
                  <wp:posOffset>2393315</wp:posOffset>
                </wp:positionH>
                <wp:positionV relativeFrom="paragraph">
                  <wp:posOffset>0</wp:posOffset>
                </wp:positionV>
                <wp:extent cx="1260475" cy="1206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0475"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xmlns:w="http://schemas.openxmlformats.org/wordprocessingml/2006/main">
              <v:rect xmlns:o="urn:schemas-microsoft-com:office:office" xmlns:v="urn:schemas-microsoft-com:vml" xmlns:w14="http://schemas.microsoft.com/office/word/2010/wordml" w14:anchorId="4C6FAF73" id="Rectangle 2" o:spid="_x0000_s1026" style="position:absolute;margin-left:188.45pt;margin-top:0;width:99.25pt;height:.9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dyf6QIAADI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" o:allowincell="f" fillcolor="black" stroked="f" strokeweight=".05pt">
                <w10:wrap xmlns:w10="urn:schemas-microsoft-com:office:word" anchorx="margin"/>
              </v:rect>
            </w:pict>
          </mc:Fallback>
        </mc:AlternateContent>
      </w:r>
    </w:p>
    <w:p w14:paraId="70AD58DB" w14:textId="77777777" w:rsidR="003B71CE" w:rsidRPr="00473B4E" w:rsidRDefault="003B71CE" w:rsidP="008504E6">
      <w:pPr>
        <w:jc w:val="center"/>
        <w:rPr>
          <w:rFonts w:ascii="Arial" w:hAnsi="Arial"/>
          <w:b/>
          <w:snapToGrid w:val="0"/>
          <w:sz w:val="22"/>
          <w:lang w:val="nl-BE"/>
        </w:rPr>
      </w:pPr>
      <w:r w:rsidRPr="00473B4E">
        <w:rPr>
          <w:rFonts w:ascii="Arial" w:hAnsi="Arial"/>
          <w:b/>
          <w:snapToGrid w:val="0"/>
          <w:sz w:val="22"/>
          <w:lang w:val="nl"/>
        </w:rPr>
        <w:t>Dienst voor Geneeskundige Verzorging</w:t>
      </w:r>
    </w:p>
    <w:p w14:paraId="4536CCC2" w14:textId="77777777" w:rsidR="009260EE" w:rsidRPr="00473B4E" w:rsidRDefault="009260EE" w:rsidP="008504E6">
      <w:pPr>
        <w:jc w:val="center"/>
        <w:rPr>
          <w:rFonts w:ascii="Arial" w:hAnsi="Arial"/>
          <w:snapToGrid w:val="0"/>
          <w:sz w:val="24"/>
          <w:lang w:val="nl-BE"/>
        </w:rPr>
        <w:sectPr w:rsidR="009260EE" w:rsidRPr="00473B4E" w:rsidSect="00A05733">
          <w:headerReference w:type="even" r:id="rId15"/>
          <w:headerReference w:type="default" r:id="rId16"/>
          <w:footerReference w:type="default" r:id="rId17"/>
          <w:footerReference w:type="first" r:id="rId18"/>
          <w:pgSz w:w="12240" w:h="15840"/>
          <w:pgMar w:top="567" w:right="1134" w:bottom="1418" w:left="1134" w:header="720" w:footer="720" w:gutter="0"/>
          <w:cols w:space="720"/>
          <w:noEndnote/>
          <w:docGrid w:linePitch="272"/>
        </w:sectPr>
      </w:pPr>
    </w:p>
    <w:p w14:paraId="625A0A69" w14:textId="77777777" w:rsidR="003B71CE" w:rsidRPr="00473B4E" w:rsidRDefault="003B71CE" w:rsidP="008504E6">
      <w:pPr>
        <w:jc w:val="center"/>
        <w:rPr>
          <w:rFonts w:ascii="Arial" w:hAnsi="Arial"/>
          <w:snapToGrid w:val="0"/>
          <w:sz w:val="24"/>
          <w:lang w:val="nl-BE"/>
        </w:rPr>
      </w:pPr>
    </w:p>
    <w:p w14:paraId="334E597A" w14:textId="77777777" w:rsidR="000E5A9A" w:rsidRPr="00473B4E" w:rsidRDefault="000E5A9A" w:rsidP="008504E6">
      <w:pPr>
        <w:jc w:val="center"/>
        <w:rPr>
          <w:rFonts w:ascii="Arial" w:hAnsi="Arial"/>
          <w:snapToGrid w:val="0"/>
          <w:sz w:val="24"/>
          <w:lang w:val="nl-BE"/>
        </w:rPr>
      </w:pPr>
    </w:p>
    <w:p w14:paraId="5FCB7669" w14:textId="77777777" w:rsidR="00E12E03" w:rsidRPr="00473B4E" w:rsidRDefault="00E12E03" w:rsidP="008504E6">
      <w:pPr>
        <w:jc w:val="center"/>
        <w:rPr>
          <w:rFonts w:ascii="Arial" w:hAnsi="Arial"/>
          <w:b/>
          <w:snapToGrid w:val="0"/>
          <w:sz w:val="24"/>
          <w:lang w:val="nl-BE"/>
        </w:rPr>
      </w:pPr>
    </w:p>
    <w:p w14:paraId="1B8A72DD" w14:textId="77777777" w:rsidR="003B71CE" w:rsidRPr="00473B4E" w:rsidRDefault="00E12E03" w:rsidP="008504E6">
      <w:pPr>
        <w:jc w:val="center"/>
        <w:rPr>
          <w:rFonts w:ascii="Arial" w:hAnsi="Arial"/>
          <w:b/>
          <w:snapToGrid w:val="0"/>
          <w:sz w:val="24"/>
          <w:lang w:val="nl-BE"/>
        </w:rPr>
      </w:pPr>
      <w:r w:rsidRPr="00473B4E">
        <w:rPr>
          <w:rFonts w:ascii="Arial" w:hAnsi="Arial"/>
          <w:b/>
          <w:snapToGrid w:val="0"/>
          <w:sz w:val="24"/>
          <w:lang w:val="nl"/>
        </w:rPr>
        <w:t>OVEREENKOMST</w:t>
      </w:r>
    </w:p>
    <w:p w14:paraId="29653E29" w14:textId="77777777" w:rsidR="003B71CE" w:rsidRPr="00473B4E" w:rsidRDefault="003B71CE" w:rsidP="008504E6">
      <w:pPr>
        <w:jc w:val="center"/>
        <w:rPr>
          <w:rFonts w:ascii="Arial" w:hAnsi="Arial"/>
          <w:b/>
          <w:snapToGrid w:val="0"/>
          <w:lang w:val="nl-BE"/>
        </w:rPr>
      </w:pPr>
      <w:r w:rsidRPr="00473B4E">
        <w:rPr>
          <w:rFonts w:ascii="Arial" w:hAnsi="Arial"/>
          <w:b/>
          <w:snapToGrid w:val="0"/>
          <w:lang w:val="nl"/>
        </w:rPr>
        <w:t>TUSSEN HET COMITE VAN DE VERZEKERING VOOR GENEESKUNDIGE VERZORGING</w:t>
      </w:r>
    </w:p>
    <w:p w14:paraId="2C0E7560" w14:textId="77777777" w:rsidR="003B71CE" w:rsidRPr="00473B4E" w:rsidRDefault="003B71CE" w:rsidP="008504E6">
      <w:pPr>
        <w:jc w:val="center"/>
        <w:rPr>
          <w:rFonts w:ascii="Arial" w:hAnsi="Arial"/>
          <w:b/>
          <w:snapToGrid w:val="0"/>
          <w:lang w:val="nl-BE"/>
        </w:rPr>
      </w:pPr>
      <w:r w:rsidRPr="00473B4E">
        <w:rPr>
          <w:rFonts w:ascii="Arial" w:hAnsi="Arial"/>
          <w:b/>
          <w:snapToGrid w:val="0"/>
          <w:lang w:val="nl"/>
        </w:rPr>
        <w:t>VAN HET RIJKSINSTITUUT VOOR ZIEKTE- EN INVALIDITEITSVERZEKERING</w:t>
      </w:r>
    </w:p>
    <w:p w14:paraId="41B9AC7B" w14:textId="436F7A37" w:rsidR="003B71CE" w:rsidRPr="00473B4E" w:rsidRDefault="003B71CE" w:rsidP="008504E6">
      <w:pPr>
        <w:jc w:val="center"/>
        <w:rPr>
          <w:rFonts w:ascii="Arial" w:hAnsi="Arial"/>
          <w:b/>
          <w:snapToGrid w:val="0"/>
          <w:lang w:val="nl-BE"/>
        </w:rPr>
      </w:pPr>
      <w:r w:rsidRPr="00473B4E">
        <w:rPr>
          <w:rFonts w:ascii="Arial" w:hAnsi="Arial"/>
          <w:b/>
          <w:snapToGrid w:val="0"/>
          <w:lang w:val="nl"/>
        </w:rPr>
        <w:t xml:space="preserve">EN HET </w:t>
      </w:r>
      <w:r w:rsidR="00A735B1" w:rsidRPr="001145DA">
        <w:rPr>
          <w:rFonts w:ascii="Arial" w:hAnsi="Arial"/>
          <w:b/>
          <w:snapToGrid w:val="0"/>
          <w:highlight w:val="yellow"/>
          <w:lang w:val="nl"/>
        </w:rPr>
        <w:t>#####</w:t>
      </w:r>
      <w:r w:rsidRPr="00473B4E">
        <w:rPr>
          <w:rFonts w:ascii="Arial" w:hAnsi="Arial"/>
          <w:b/>
          <w:snapToGrid w:val="0"/>
          <w:lang w:val="nl"/>
        </w:rPr>
        <w:t>,</w:t>
      </w:r>
    </w:p>
    <w:p w14:paraId="0B1AC4E7" w14:textId="40927D82" w:rsidR="000C00B1" w:rsidRPr="00473B4E" w:rsidRDefault="003B71CE" w:rsidP="00E12E03">
      <w:pPr>
        <w:jc w:val="center"/>
        <w:rPr>
          <w:rFonts w:ascii="Arial" w:hAnsi="Arial"/>
          <w:b/>
          <w:snapToGrid w:val="0"/>
          <w:sz w:val="24"/>
          <w:lang w:val="nl"/>
        </w:rPr>
      </w:pPr>
      <w:r w:rsidRPr="00473B4E">
        <w:rPr>
          <w:rFonts w:ascii="Arial" w:hAnsi="Arial"/>
          <w:b/>
          <w:snapToGrid w:val="0"/>
          <w:sz w:val="24"/>
          <w:lang w:val="nl"/>
        </w:rPr>
        <w:t xml:space="preserve">VOOR </w:t>
      </w:r>
      <w:r w:rsidR="003660BC" w:rsidRPr="00473B4E">
        <w:rPr>
          <w:rFonts w:ascii="Arial" w:hAnsi="Arial"/>
          <w:b/>
          <w:snapToGrid w:val="0"/>
          <w:sz w:val="24"/>
          <w:lang w:val="nl"/>
        </w:rPr>
        <w:t xml:space="preserve">HET </w:t>
      </w:r>
      <w:r w:rsidR="00DA7ACA" w:rsidRPr="00473B4E">
        <w:rPr>
          <w:rFonts w:ascii="Arial" w:hAnsi="Arial"/>
          <w:b/>
          <w:snapToGrid w:val="0"/>
          <w:sz w:val="24"/>
          <w:lang w:val="nl"/>
        </w:rPr>
        <w:t>CENTRUM</w:t>
      </w:r>
      <w:r w:rsidR="007C135B" w:rsidRPr="00473B4E">
        <w:rPr>
          <w:rFonts w:ascii="Arial" w:hAnsi="Arial"/>
          <w:b/>
          <w:snapToGrid w:val="0"/>
          <w:sz w:val="24"/>
          <w:lang w:val="nl"/>
        </w:rPr>
        <w:t xml:space="preserve"> </w:t>
      </w:r>
    </w:p>
    <w:p w14:paraId="1D0079B5" w14:textId="4EE5AE1B" w:rsidR="0054730A" w:rsidRPr="00473B4E" w:rsidRDefault="007C135B" w:rsidP="00EE528A">
      <w:pPr>
        <w:jc w:val="center"/>
        <w:rPr>
          <w:rFonts w:ascii="Arial" w:hAnsi="Arial"/>
          <w:b/>
          <w:snapToGrid w:val="0"/>
          <w:sz w:val="24"/>
          <w:lang w:val="nl"/>
        </w:rPr>
      </w:pPr>
      <w:r w:rsidRPr="00473B4E">
        <w:rPr>
          <w:rFonts w:ascii="Arial" w:hAnsi="Arial"/>
          <w:b/>
          <w:snapToGrid w:val="0"/>
          <w:sz w:val="24"/>
          <w:lang w:val="nl"/>
        </w:rPr>
        <w:t>VOOR</w:t>
      </w:r>
      <w:r w:rsidR="001C5573" w:rsidRPr="00473B4E">
        <w:rPr>
          <w:rFonts w:ascii="Arial" w:hAnsi="Arial"/>
          <w:b/>
          <w:snapToGrid w:val="0"/>
          <w:sz w:val="24"/>
          <w:lang w:val="nl"/>
        </w:rPr>
        <w:t xml:space="preserve"> TRANSGENDER</w:t>
      </w:r>
      <w:r w:rsidR="00EE528A" w:rsidRPr="00473B4E">
        <w:rPr>
          <w:rFonts w:ascii="Arial" w:hAnsi="Arial"/>
          <w:b/>
          <w:snapToGrid w:val="0"/>
          <w:sz w:val="24"/>
          <w:lang w:val="nl"/>
        </w:rPr>
        <w:t>ZORG</w:t>
      </w:r>
    </w:p>
    <w:p w14:paraId="3649D98A" w14:textId="619F6074" w:rsidR="003B71CE" w:rsidRPr="00473B4E" w:rsidRDefault="00EC26BE" w:rsidP="002F0B8A">
      <w:pPr>
        <w:jc w:val="center"/>
        <w:rPr>
          <w:rFonts w:ascii="Arial" w:hAnsi="Arial"/>
          <w:b/>
          <w:snapToGrid w:val="0"/>
          <w:sz w:val="24"/>
          <w:lang w:val="nl-BE"/>
        </w:rPr>
      </w:pPr>
      <w:proofErr w:type="gramStart"/>
      <w:r w:rsidRPr="00473B4E">
        <w:rPr>
          <w:rFonts w:ascii="Arial" w:hAnsi="Arial"/>
          <w:b/>
          <w:snapToGrid w:val="0"/>
          <w:sz w:val="24"/>
          <w:lang w:val="nl"/>
        </w:rPr>
        <w:t>van</w:t>
      </w:r>
      <w:proofErr w:type="gramEnd"/>
      <w:r w:rsidRPr="00473B4E">
        <w:rPr>
          <w:rFonts w:ascii="Arial" w:hAnsi="Arial"/>
          <w:b/>
          <w:snapToGrid w:val="0"/>
          <w:sz w:val="24"/>
          <w:lang w:val="nl"/>
        </w:rPr>
        <w:t xml:space="preserve"> het gelijknamige ziekenhuis</w:t>
      </w:r>
      <w:r w:rsidR="002F0B8A" w:rsidRPr="00473B4E">
        <w:rPr>
          <w:rFonts w:ascii="Arial" w:hAnsi="Arial"/>
          <w:b/>
          <w:snapToGrid w:val="0"/>
          <w:sz w:val="24"/>
          <w:lang w:val="nl"/>
        </w:rPr>
        <w:t xml:space="preserve"> </w:t>
      </w:r>
      <w:r w:rsidR="00536069" w:rsidRPr="00473B4E">
        <w:rPr>
          <w:rFonts w:ascii="Arial" w:hAnsi="Arial"/>
          <w:b/>
          <w:snapToGrid w:val="0"/>
          <w:sz w:val="24"/>
          <w:lang w:val="nl"/>
        </w:rPr>
        <w:t>TE</w:t>
      </w:r>
      <w:r w:rsidR="0096016C" w:rsidRPr="00473B4E">
        <w:rPr>
          <w:b/>
          <w:lang w:val="nl"/>
        </w:rPr>
        <w:t xml:space="preserve"> </w:t>
      </w:r>
      <w:r w:rsidR="00A735B1" w:rsidRPr="001145DA">
        <w:rPr>
          <w:rFonts w:ascii="Arial" w:hAnsi="Arial" w:cs="Arial"/>
          <w:b/>
          <w:sz w:val="24"/>
          <w:highlight w:val="yellow"/>
          <w:lang w:val="nl"/>
        </w:rPr>
        <w:t>#####</w:t>
      </w:r>
    </w:p>
    <w:p w14:paraId="4A2B533B" w14:textId="77777777" w:rsidR="003B71CE" w:rsidRPr="00473B4E" w:rsidRDefault="003B71CE" w:rsidP="008504E6">
      <w:pPr>
        <w:jc w:val="both"/>
        <w:rPr>
          <w:rFonts w:ascii="Arial" w:hAnsi="Arial"/>
          <w:b/>
          <w:snapToGrid w:val="0"/>
          <w:lang w:val="nl-BE"/>
        </w:rPr>
        <w:sectPr w:rsidR="003B71CE" w:rsidRPr="00473B4E" w:rsidSect="009260EE">
          <w:type w:val="continuous"/>
          <w:pgSz w:w="12240" w:h="15840"/>
          <w:pgMar w:top="567" w:right="1418" w:bottom="1418" w:left="1418" w:header="720" w:footer="720" w:gutter="0"/>
          <w:cols w:space="720"/>
          <w:noEndnote/>
          <w:titlePg/>
        </w:sectPr>
      </w:pPr>
    </w:p>
    <w:p w14:paraId="7B24DEF0" w14:textId="77777777" w:rsidR="00915DB7" w:rsidRPr="00473B4E" w:rsidRDefault="00915DB7" w:rsidP="008504E6">
      <w:pPr>
        <w:tabs>
          <w:tab w:val="left" w:pos="1418"/>
        </w:tabs>
        <w:jc w:val="both"/>
        <w:rPr>
          <w:rFonts w:ascii="Arial" w:hAnsi="Arial"/>
          <w:snapToGrid w:val="0"/>
          <w:sz w:val="22"/>
          <w:szCs w:val="22"/>
          <w:lang w:val="nl-BE"/>
        </w:rPr>
      </w:pPr>
    </w:p>
    <w:p w14:paraId="50899B97" w14:textId="77777777" w:rsidR="003B71CE" w:rsidRPr="00473B4E" w:rsidRDefault="003B71CE" w:rsidP="008504E6">
      <w:pPr>
        <w:tabs>
          <w:tab w:val="left" w:pos="1418"/>
        </w:tabs>
        <w:jc w:val="both"/>
        <w:rPr>
          <w:rFonts w:ascii="Arial" w:hAnsi="Arial"/>
          <w:snapToGrid w:val="0"/>
          <w:sz w:val="22"/>
          <w:szCs w:val="22"/>
          <w:lang w:val="nl-BE"/>
        </w:rPr>
      </w:pPr>
    </w:p>
    <w:p w14:paraId="4A22DA2E" w14:textId="77777777" w:rsidR="003B71CE" w:rsidRPr="00473B4E" w:rsidRDefault="003B71CE" w:rsidP="008504E6">
      <w:pPr>
        <w:tabs>
          <w:tab w:val="left" w:pos="1418"/>
        </w:tabs>
        <w:jc w:val="both"/>
        <w:rPr>
          <w:rFonts w:ascii="Arial" w:hAnsi="Arial"/>
          <w:snapToGrid w:val="0"/>
          <w:sz w:val="22"/>
          <w:szCs w:val="22"/>
          <w:lang w:val="nl-BE"/>
        </w:rPr>
      </w:pPr>
    </w:p>
    <w:p w14:paraId="3618E6E3" w14:textId="77777777" w:rsidR="003B71CE" w:rsidRPr="00473B4E" w:rsidRDefault="003B71CE" w:rsidP="008504E6">
      <w:pPr>
        <w:tabs>
          <w:tab w:val="left" w:pos="1418"/>
        </w:tabs>
        <w:jc w:val="both"/>
        <w:rPr>
          <w:rFonts w:ascii="Arial" w:hAnsi="Arial"/>
          <w:snapToGrid w:val="0"/>
          <w:sz w:val="22"/>
          <w:szCs w:val="22"/>
          <w:lang w:val="nl-BE"/>
        </w:rPr>
      </w:pPr>
      <w:r w:rsidRPr="00473B4E">
        <w:rPr>
          <w:rFonts w:ascii="Arial" w:hAnsi="Arial"/>
          <w:snapToGrid w:val="0"/>
          <w:sz w:val="22"/>
          <w:szCs w:val="22"/>
          <w:lang w:val="nl"/>
        </w:rPr>
        <w:tab/>
        <w:t>Gelet op de wet betreffende de verplichte verzekering voor geneeskundige verzorging en uitkeringen, gecoördineerd op 14 juli 1994, meer bepaald de artikelen 22, 6° en 23, § 3;</w:t>
      </w:r>
    </w:p>
    <w:p w14:paraId="745E5393" w14:textId="77777777" w:rsidR="003B71CE" w:rsidRPr="00473B4E" w:rsidRDefault="003B71CE" w:rsidP="008504E6">
      <w:pPr>
        <w:tabs>
          <w:tab w:val="left" w:pos="1418"/>
        </w:tabs>
        <w:jc w:val="both"/>
        <w:rPr>
          <w:rFonts w:ascii="Arial" w:hAnsi="Arial"/>
          <w:snapToGrid w:val="0"/>
          <w:sz w:val="22"/>
          <w:szCs w:val="22"/>
          <w:lang w:val="nl-BE"/>
        </w:rPr>
      </w:pPr>
    </w:p>
    <w:p w14:paraId="61B928AF" w14:textId="15DC5772" w:rsidR="003B71CE" w:rsidRPr="00473B4E" w:rsidRDefault="00340C81" w:rsidP="008504E6">
      <w:pPr>
        <w:tabs>
          <w:tab w:val="left" w:pos="1418"/>
        </w:tabs>
        <w:jc w:val="both"/>
        <w:rPr>
          <w:rFonts w:ascii="Arial" w:hAnsi="Arial"/>
          <w:snapToGrid w:val="0"/>
          <w:sz w:val="22"/>
          <w:szCs w:val="22"/>
          <w:lang w:val="nl-BE"/>
        </w:rPr>
      </w:pPr>
      <w:r w:rsidRPr="00473B4E">
        <w:rPr>
          <w:rFonts w:ascii="Arial" w:hAnsi="Arial"/>
          <w:snapToGrid w:val="0"/>
          <w:sz w:val="22"/>
          <w:szCs w:val="22"/>
          <w:lang w:val="nl"/>
        </w:rPr>
        <w:tab/>
      </w:r>
      <w:proofErr w:type="gramStart"/>
      <w:r w:rsidRPr="00473B4E">
        <w:rPr>
          <w:rFonts w:ascii="Arial" w:hAnsi="Arial"/>
          <w:snapToGrid w:val="0"/>
          <w:sz w:val="22"/>
          <w:szCs w:val="22"/>
          <w:lang w:val="nl"/>
        </w:rPr>
        <w:t>o</w:t>
      </w:r>
      <w:r w:rsidR="003B71CE" w:rsidRPr="00473B4E">
        <w:rPr>
          <w:rFonts w:ascii="Arial" w:hAnsi="Arial"/>
          <w:snapToGrid w:val="0"/>
          <w:sz w:val="22"/>
          <w:szCs w:val="22"/>
          <w:lang w:val="nl"/>
        </w:rPr>
        <w:t>p</w:t>
      </w:r>
      <w:proofErr w:type="gramEnd"/>
      <w:r w:rsidR="003B71CE" w:rsidRPr="00473B4E">
        <w:rPr>
          <w:rFonts w:ascii="Arial" w:hAnsi="Arial"/>
          <w:snapToGrid w:val="0"/>
          <w:sz w:val="22"/>
          <w:szCs w:val="22"/>
          <w:lang w:val="nl"/>
        </w:rPr>
        <w:t xml:space="preserve"> voorstel van het College van </w:t>
      </w:r>
      <w:r w:rsidR="00EA0FC1" w:rsidRPr="00473B4E">
        <w:rPr>
          <w:rFonts w:ascii="Arial" w:hAnsi="Arial"/>
          <w:snapToGrid w:val="0"/>
          <w:sz w:val="22"/>
          <w:szCs w:val="22"/>
          <w:lang w:val="nl"/>
        </w:rPr>
        <w:t>artsen</w:t>
      </w:r>
      <w:r w:rsidR="003B71CE" w:rsidRPr="00473B4E">
        <w:rPr>
          <w:rFonts w:ascii="Arial" w:hAnsi="Arial"/>
          <w:snapToGrid w:val="0"/>
          <w:sz w:val="22"/>
          <w:szCs w:val="22"/>
          <w:lang w:val="nl"/>
        </w:rPr>
        <w:t>-</w:t>
      </w:r>
      <w:r w:rsidR="00EA0FC1" w:rsidRPr="00473B4E">
        <w:rPr>
          <w:rFonts w:ascii="Arial" w:hAnsi="Arial"/>
          <w:snapToGrid w:val="0"/>
          <w:sz w:val="22"/>
          <w:szCs w:val="22"/>
          <w:lang w:val="nl"/>
        </w:rPr>
        <w:t>d</w:t>
      </w:r>
      <w:r w:rsidR="003B71CE" w:rsidRPr="00473B4E">
        <w:rPr>
          <w:rFonts w:ascii="Arial" w:hAnsi="Arial"/>
          <w:snapToGrid w:val="0"/>
          <w:sz w:val="22"/>
          <w:szCs w:val="22"/>
          <w:lang w:val="nl"/>
        </w:rPr>
        <w:t>irecteurs, ingesteld bij de Dienst voor Geneeskundige Verzorging van het Rijksinstituut voor Ziekte- en Invaliditeitsverzekering;</w:t>
      </w:r>
    </w:p>
    <w:p w14:paraId="175AAC33" w14:textId="77777777" w:rsidR="003B71CE" w:rsidRPr="00473B4E" w:rsidRDefault="003B71CE" w:rsidP="008504E6">
      <w:pPr>
        <w:tabs>
          <w:tab w:val="left" w:pos="1418"/>
        </w:tabs>
        <w:jc w:val="both"/>
        <w:rPr>
          <w:rFonts w:ascii="Arial" w:hAnsi="Arial"/>
          <w:snapToGrid w:val="0"/>
          <w:sz w:val="22"/>
          <w:szCs w:val="22"/>
          <w:lang w:val="nl-BE"/>
        </w:rPr>
      </w:pPr>
    </w:p>
    <w:p w14:paraId="0C8CE637" w14:textId="77777777" w:rsidR="003B71CE" w:rsidRPr="00473B4E" w:rsidRDefault="00340C81" w:rsidP="008504E6">
      <w:pPr>
        <w:tabs>
          <w:tab w:val="left" w:pos="1418"/>
        </w:tabs>
        <w:jc w:val="both"/>
        <w:rPr>
          <w:rFonts w:ascii="Arial" w:hAnsi="Arial"/>
          <w:snapToGrid w:val="0"/>
          <w:sz w:val="22"/>
          <w:szCs w:val="22"/>
          <w:lang w:val="nl-BE"/>
        </w:rPr>
      </w:pPr>
      <w:r w:rsidRPr="00473B4E">
        <w:rPr>
          <w:rFonts w:ascii="Arial" w:hAnsi="Arial"/>
          <w:snapToGrid w:val="0"/>
          <w:sz w:val="22"/>
          <w:szCs w:val="22"/>
          <w:lang w:val="nl"/>
        </w:rPr>
        <w:tab/>
      </w:r>
      <w:proofErr w:type="gramStart"/>
      <w:r w:rsidRPr="00473B4E">
        <w:rPr>
          <w:rFonts w:ascii="Arial" w:hAnsi="Arial"/>
          <w:snapToGrid w:val="0"/>
          <w:sz w:val="22"/>
          <w:szCs w:val="22"/>
          <w:lang w:val="nl"/>
        </w:rPr>
        <w:t>w</w:t>
      </w:r>
      <w:r w:rsidR="003B71CE" w:rsidRPr="00473B4E">
        <w:rPr>
          <w:rFonts w:ascii="Arial" w:hAnsi="Arial"/>
          <w:snapToGrid w:val="0"/>
          <w:sz w:val="22"/>
          <w:szCs w:val="22"/>
          <w:lang w:val="nl"/>
        </w:rPr>
        <w:t>ordt</w:t>
      </w:r>
      <w:proofErr w:type="gramEnd"/>
      <w:r w:rsidR="003B71CE" w:rsidRPr="00473B4E">
        <w:rPr>
          <w:rFonts w:ascii="Arial" w:hAnsi="Arial"/>
          <w:snapToGrid w:val="0"/>
          <w:sz w:val="22"/>
          <w:szCs w:val="22"/>
          <w:lang w:val="nl"/>
        </w:rPr>
        <w:t xml:space="preserve"> overeengekomen wat volgt tussen:</w:t>
      </w:r>
    </w:p>
    <w:p w14:paraId="14687C9D" w14:textId="77777777" w:rsidR="003B71CE" w:rsidRPr="00473B4E" w:rsidRDefault="003B71CE" w:rsidP="008504E6">
      <w:pPr>
        <w:tabs>
          <w:tab w:val="left" w:pos="1418"/>
        </w:tabs>
        <w:jc w:val="both"/>
        <w:rPr>
          <w:rFonts w:ascii="Arial" w:hAnsi="Arial"/>
          <w:snapToGrid w:val="0"/>
          <w:sz w:val="22"/>
          <w:szCs w:val="22"/>
          <w:lang w:val="nl-BE"/>
        </w:rPr>
      </w:pPr>
    </w:p>
    <w:p w14:paraId="07814218" w14:textId="77777777" w:rsidR="003B71CE" w:rsidRPr="00473B4E" w:rsidRDefault="003B71CE" w:rsidP="008504E6">
      <w:pPr>
        <w:tabs>
          <w:tab w:val="left" w:pos="1418"/>
        </w:tabs>
        <w:jc w:val="both"/>
        <w:rPr>
          <w:rFonts w:ascii="Arial" w:hAnsi="Arial"/>
          <w:snapToGrid w:val="0"/>
          <w:sz w:val="22"/>
          <w:szCs w:val="22"/>
          <w:lang w:val="nl-BE"/>
        </w:rPr>
      </w:pPr>
      <w:proofErr w:type="gramStart"/>
      <w:r w:rsidRPr="00473B4E">
        <w:rPr>
          <w:rFonts w:ascii="Arial" w:hAnsi="Arial"/>
          <w:snapToGrid w:val="0"/>
          <w:sz w:val="22"/>
          <w:szCs w:val="22"/>
          <w:lang w:val="nl"/>
        </w:rPr>
        <w:t>enerzijds</w:t>
      </w:r>
      <w:proofErr w:type="gramEnd"/>
      <w:r w:rsidRPr="00473B4E">
        <w:rPr>
          <w:rFonts w:ascii="Arial" w:hAnsi="Arial"/>
          <w:snapToGrid w:val="0"/>
          <w:sz w:val="22"/>
          <w:szCs w:val="22"/>
          <w:lang w:val="nl"/>
        </w:rPr>
        <w:t>,</w:t>
      </w:r>
    </w:p>
    <w:p w14:paraId="04D148E5" w14:textId="77777777" w:rsidR="003B71CE" w:rsidRPr="00473B4E" w:rsidRDefault="003B71CE" w:rsidP="008504E6">
      <w:pPr>
        <w:tabs>
          <w:tab w:val="left" w:pos="1418"/>
        </w:tabs>
        <w:jc w:val="both"/>
        <w:rPr>
          <w:rFonts w:ascii="Arial" w:hAnsi="Arial"/>
          <w:snapToGrid w:val="0"/>
          <w:sz w:val="22"/>
          <w:szCs w:val="22"/>
          <w:lang w:val="nl-BE"/>
        </w:rPr>
      </w:pPr>
    </w:p>
    <w:p w14:paraId="6BE6392E" w14:textId="77777777" w:rsidR="003B71CE" w:rsidRPr="00473B4E" w:rsidRDefault="003B71CE" w:rsidP="008504E6">
      <w:pPr>
        <w:tabs>
          <w:tab w:val="left" w:pos="1418"/>
        </w:tabs>
        <w:jc w:val="both"/>
        <w:rPr>
          <w:rFonts w:ascii="Arial" w:hAnsi="Arial"/>
          <w:snapToGrid w:val="0"/>
          <w:sz w:val="22"/>
          <w:szCs w:val="22"/>
          <w:lang w:val="nl-BE"/>
        </w:rPr>
      </w:pPr>
      <w:r w:rsidRPr="00473B4E">
        <w:rPr>
          <w:rFonts w:ascii="Arial" w:hAnsi="Arial"/>
          <w:snapToGrid w:val="0"/>
          <w:sz w:val="22"/>
          <w:szCs w:val="22"/>
          <w:lang w:val="nl"/>
        </w:rPr>
        <w:tab/>
      </w:r>
      <w:proofErr w:type="gramStart"/>
      <w:r w:rsidRPr="00473B4E">
        <w:rPr>
          <w:rFonts w:ascii="Arial" w:hAnsi="Arial"/>
          <w:snapToGrid w:val="0"/>
          <w:sz w:val="22"/>
          <w:szCs w:val="22"/>
          <w:lang w:val="nl"/>
        </w:rPr>
        <w:t>het</w:t>
      </w:r>
      <w:proofErr w:type="gramEnd"/>
      <w:r w:rsidRPr="00473B4E">
        <w:rPr>
          <w:rFonts w:ascii="Arial" w:hAnsi="Arial"/>
          <w:snapToGrid w:val="0"/>
          <w:sz w:val="22"/>
          <w:szCs w:val="22"/>
          <w:lang w:val="nl"/>
        </w:rPr>
        <w:t xml:space="preserve"> Comité van de Verzekering voor Geneeskundige Verzorging, ingesteld bij de Dienst voor Geneeskundige Verzorging van het Rijksinstituut voor Ziekte- en Invaliditeitsverzekering,</w:t>
      </w:r>
    </w:p>
    <w:p w14:paraId="7A2C7831" w14:textId="77777777" w:rsidR="003B71CE" w:rsidRPr="00473B4E" w:rsidRDefault="003B71CE" w:rsidP="008504E6">
      <w:pPr>
        <w:tabs>
          <w:tab w:val="left" w:pos="1418"/>
        </w:tabs>
        <w:jc w:val="both"/>
        <w:rPr>
          <w:rFonts w:ascii="Arial" w:hAnsi="Arial"/>
          <w:snapToGrid w:val="0"/>
          <w:sz w:val="22"/>
          <w:szCs w:val="22"/>
          <w:lang w:val="nl-BE"/>
        </w:rPr>
      </w:pPr>
    </w:p>
    <w:p w14:paraId="170BF1F4" w14:textId="77777777" w:rsidR="003B71CE" w:rsidRPr="00473B4E" w:rsidRDefault="003B71CE" w:rsidP="008504E6">
      <w:pPr>
        <w:tabs>
          <w:tab w:val="left" w:pos="1418"/>
        </w:tabs>
        <w:jc w:val="both"/>
        <w:rPr>
          <w:rFonts w:ascii="Arial" w:hAnsi="Arial"/>
          <w:snapToGrid w:val="0"/>
          <w:sz w:val="22"/>
          <w:szCs w:val="22"/>
          <w:lang w:val="nl-BE"/>
        </w:rPr>
      </w:pPr>
      <w:proofErr w:type="gramStart"/>
      <w:r w:rsidRPr="00473B4E">
        <w:rPr>
          <w:rFonts w:ascii="Arial" w:hAnsi="Arial"/>
          <w:snapToGrid w:val="0"/>
          <w:sz w:val="22"/>
          <w:szCs w:val="22"/>
          <w:lang w:val="nl"/>
        </w:rPr>
        <w:t>en</w:t>
      </w:r>
      <w:proofErr w:type="gramEnd"/>
      <w:r w:rsidRPr="00473B4E">
        <w:rPr>
          <w:rFonts w:ascii="Arial" w:hAnsi="Arial"/>
          <w:snapToGrid w:val="0"/>
          <w:sz w:val="22"/>
          <w:szCs w:val="22"/>
          <w:lang w:val="nl"/>
        </w:rPr>
        <w:t xml:space="preserve"> anderzijds,</w:t>
      </w:r>
    </w:p>
    <w:p w14:paraId="404DE4BF" w14:textId="77777777" w:rsidR="003B71CE" w:rsidRPr="00473B4E" w:rsidRDefault="003B71CE" w:rsidP="008504E6">
      <w:pPr>
        <w:tabs>
          <w:tab w:val="left" w:pos="1418"/>
        </w:tabs>
        <w:jc w:val="both"/>
        <w:rPr>
          <w:rFonts w:ascii="Arial" w:hAnsi="Arial"/>
          <w:snapToGrid w:val="0"/>
          <w:sz w:val="22"/>
          <w:szCs w:val="22"/>
          <w:lang w:val="nl-BE"/>
        </w:rPr>
      </w:pPr>
    </w:p>
    <w:p w14:paraId="074D5BB1" w14:textId="390B7601" w:rsidR="003B71CE" w:rsidRPr="00473B4E" w:rsidRDefault="003B71CE" w:rsidP="008504E6">
      <w:pPr>
        <w:tabs>
          <w:tab w:val="left" w:pos="1418"/>
        </w:tabs>
        <w:jc w:val="both"/>
        <w:rPr>
          <w:rFonts w:ascii="Arial" w:hAnsi="Arial"/>
          <w:snapToGrid w:val="0"/>
          <w:sz w:val="22"/>
          <w:szCs w:val="22"/>
          <w:lang w:val="nl-BE"/>
        </w:rPr>
      </w:pPr>
      <w:r w:rsidRPr="00473B4E">
        <w:rPr>
          <w:rFonts w:ascii="Arial" w:hAnsi="Arial"/>
          <w:snapToGrid w:val="0"/>
          <w:sz w:val="22"/>
          <w:szCs w:val="22"/>
          <w:lang w:val="nl"/>
        </w:rPr>
        <w:tab/>
      </w:r>
      <w:r w:rsidR="00A735B1" w:rsidRPr="001145DA">
        <w:rPr>
          <w:rFonts w:ascii="Arial" w:hAnsi="Arial"/>
          <w:snapToGrid w:val="0"/>
          <w:sz w:val="22"/>
          <w:szCs w:val="22"/>
          <w:highlight w:val="yellow"/>
          <w:lang w:val="nl"/>
        </w:rPr>
        <w:t>#####</w:t>
      </w:r>
      <w:r w:rsidRPr="001145DA">
        <w:rPr>
          <w:rFonts w:ascii="Arial" w:hAnsi="Arial"/>
          <w:snapToGrid w:val="0"/>
          <w:sz w:val="22"/>
          <w:szCs w:val="22"/>
          <w:highlight w:val="yellow"/>
          <w:lang w:val="nl"/>
        </w:rPr>
        <w:t>,</w:t>
      </w:r>
      <w:r w:rsidRPr="00473B4E">
        <w:rPr>
          <w:rFonts w:ascii="Arial" w:hAnsi="Arial"/>
          <w:snapToGrid w:val="0"/>
          <w:sz w:val="22"/>
          <w:szCs w:val="22"/>
          <w:lang w:val="nl"/>
        </w:rPr>
        <w:t xml:space="preserve"> </w:t>
      </w:r>
      <w:r w:rsidR="00DA7ACA" w:rsidRPr="00473B4E">
        <w:rPr>
          <w:rFonts w:ascii="Arial" w:hAnsi="Arial"/>
          <w:snapToGrid w:val="0"/>
          <w:sz w:val="22"/>
          <w:szCs w:val="22"/>
          <w:lang w:val="nl"/>
        </w:rPr>
        <w:t xml:space="preserve">namens </w:t>
      </w:r>
      <w:r w:rsidRPr="00473B4E">
        <w:rPr>
          <w:rFonts w:ascii="Arial" w:hAnsi="Arial"/>
          <w:snapToGrid w:val="0"/>
          <w:sz w:val="22"/>
          <w:szCs w:val="22"/>
          <w:lang w:val="nl"/>
        </w:rPr>
        <w:t xml:space="preserve">zijn </w:t>
      </w:r>
      <w:r w:rsidR="00DA7ACA" w:rsidRPr="00473B4E">
        <w:rPr>
          <w:rFonts w:ascii="Arial" w:hAnsi="Arial"/>
          <w:snapToGrid w:val="0"/>
          <w:sz w:val="22"/>
          <w:szCs w:val="22"/>
          <w:lang w:val="nl"/>
        </w:rPr>
        <w:t>centrum</w:t>
      </w:r>
      <w:r w:rsidR="009C1DFC" w:rsidRPr="00473B4E">
        <w:rPr>
          <w:rFonts w:ascii="Arial" w:hAnsi="Arial"/>
          <w:snapToGrid w:val="0"/>
          <w:sz w:val="22"/>
          <w:szCs w:val="22"/>
          <w:lang w:val="nl"/>
        </w:rPr>
        <w:t xml:space="preserve"> </w:t>
      </w:r>
      <w:r w:rsidRPr="00473B4E">
        <w:rPr>
          <w:rFonts w:ascii="Arial" w:hAnsi="Arial"/>
          <w:snapToGrid w:val="0"/>
          <w:sz w:val="22"/>
          <w:szCs w:val="22"/>
          <w:lang w:val="nl"/>
        </w:rPr>
        <w:t>voor transgender</w:t>
      </w:r>
      <w:r w:rsidR="00EE528A" w:rsidRPr="00473B4E">
        <w:rPr>
          <w:rFonts w:ascii="Arial" w:hAnsi="Arial"/>
          <w:snapToGrid w:val="0"/>
          <w:sz w:val="22"/>
          <w:szCs w:val="22"/>
          <w:lang w:val="nl"/>
        </w:rPr>
        <w:t>zorg</w:t>
      </w:r>
      <w:r w:rsidRPr="00473B4E">
        <w:rPr>
          <w:rFonts w:ascii="Arial" w:hAnsi="Arial"/>
          <w:snapToGrid w:val="0"/>
          <w:sz w:val="22"/>
          <w:szCs w:val="22"/>
          <w:lang w:val="nl"/>
        </w:rPr>
        <w:t xml:space="preserve"> </w:t>
      </w:r>
      <w:r w:rsidR="00A05733" w:rsidRPr="00473B4E">
        <w:rPr>
          <w:rFonts w:ascii="Arial" w:hAnsi="Arial"/>
          <w:snapToGrid w:val="0"/>
          <w:sz w:val="22"/>
          <w:szCs w:val="22"/>
          <w:lang w:val="nl"/>
        </w:rPr>
        <w:t xml:space="preserve">van het gelijknamige ziekenhuis te </w:t>
      </w:r>
      <w:r w:rsidR="00A735B1" w:rsidRPr="001145DA">
        <w:rPr>
          <w:rFonts w:ascii="Arial" w:hAnsi="Arial"/>
          <w:snapToGrid w:val="0"/>
          <w:sz w:val="22"/>
          <w:szCs w:val="22"/>
          <w:highlight w:val="yellow"/>
          <w:lang w:val="nl"/>
        </w:rPr>
        <w:t>#####</w:t>
      </w:r>
      <w:r w:rsidRPr="001145DA">
        <w:rPr>
          <w:rFonts w:ascii="Arial" w:hAnsi="Arial"/>
          <w:snapToGrid w:val="0"/>
          <w:sz w:val="22"/>
          <w:szCs w:val="22"/>
          <w:highlight w:val="yellow"/>
          <w:lang w:val="nl"/>
        </w:rPr>
        <w:t>.</w:t>
      </w:r>
    </w:p>
    <w:p w14:paraId="3DC342C8" w14:textId="4344CD4D" w:rsidR="003B71CE" w:rsidRPr="00473B4E" w:rsidRDefault="009F435F" w:rsidP="009F435F">
      <w:pPr>
        <w:tabs>
          <w:tab w:val="left" w:pos="7470"/>
        </w:tabs>
        <w:jc w:val="both"/>
        <w:rPr>
          <w:rFonts w:ascii="Arial" w:hAnsi="Arial"/>
          <w:snapToGrid w:val="0"/>
          <w:sz w:val="22"/>
          <w:szCs w:val="22"/>
          <w:lang w:val="nl-BE"/>
        </w:rPr>
      </w:pPr>
      <w:r>
        <w:rPr>
          <w:rFonts w:ascii="Arial" w:hAnsi="Arial"/>
          <w:snapToGrid w:val="0"/>
          <w:sz w:val="22"/>
          <w:szCs w:val="22"/>
          <w:lang w:val="nl-BE"/>
        </w:rPr>
        <w:tab/>
      </w:r>
    </w:p>
    <w:p w14:paraId="06E5D651" w14:textId="77777777" w:rsidR="003B71CE" w:rsidRPr="00473B4E" w:rsidRDefault="003B71CE" w:rsidP="008504E6">
      <w:pPr>
        <w:tabs>
          <w:tab w:val="left" w:pos="1418"/>
        </w:tabs>
        <w:jc w:val="both"/>
        <w:rPr>
          <w:rFonts w:ascii="Arial" w:hAnsi="Arial"/>
          <w:snapToGrid w:val="0"/>
          <w:sz w:val="22"/>
          <w:szCs w:val="22"/>
          <w:lang w:val="nl-BE"/>
        </w:rPr>
      </w:pPr>
    </w:p>
    <w:p w14:paraId="3A5B84DE" w14:textId="36FA2B75" w:rsidR="003B71CE" w:rsidRPr="00473B4E" w:rsidRDefault="003B71CE" w:rsidP="008504E6">
      <w:pPr>
        <w:tabs>
          <w:tab w:val="left" w:pos="1418"/>
        </w:tabs>
        <w:jc w:val="both"/>
        <w:rPr>
          <w:rFonts w:ascii="Arial" w:hAnsi="Arial"/>
          <w:snapToGrid w:val="0"/>
          <w:sz w:val="22"/>
          <w:szCs w:val="22"/>
          <w:lang w:val="nl-BE"/>
        </w:rPr>
      </w:pPr>
      <w:r w:rsidRPr="00473B4E">
        <w:rPr>
          <w:rFonts w:ascii="Arial" w:hAnsi="Arial"/>
          <w:b/>
          <w:snapToGrid w:val="0"/>
          <w:sz w:val="22"/>
          <w:szCs w:val="22"/>
          <w:lang w:val="nl"/>
        </w:rPr>
        <w:t>Artikel 1</w:t>
      </w:r>
      <w:r w:rsidRPr="00473B4E">
        <w:rPr>
          <w:rFonts w:ascii="Arial" w:hAnsi="Arial"/>
          <w:snapToGrid w:val="0"/>
          <w:sz w:val="22"/>
          <w:szCs w:val="22"/>
          <w:lang w:val="nl"/>
        </w:rPr>
        <w:tab/>
        <w:t xml:space="preserve">Het </w:t>
      </w:r>
      <w:r w:rsidR="00EE528A" w:rsidRPr="00473B4E">
        <w:rPr>
          <w:rFonts w:ascii="Arial" w:hAnsi="Arial"/>
          <w:snapToGrid w:val="0"/>
          <w:sz w:val="22"/>
          <w:szCs w:val="22"/>
          <w:lang w:val="nl"/>
        </w:rPr>
        <w:t>centrum</w:t>
      </w:r>
      <w:r w:rsidRPr="00473B4E">
        <w:rPr>
          <w:rFonts w:ascii="Arial" w:hAnsi="Arial"/>
          <w:snapToGrid w:val="0"/>
          <w:sz w:val="22"/>
          <w:szCs w:val="22"/>
          <w:lang w:val="nl"/>
        </w:rPr>
        <w:t xml:space="preserve"> voor transgender</w:t>
      </w:r>
      <w:r w:rsidR="00EE528A" w:rsidRPr="00473B4E">
        <w:rPr>
          <w:rFonts w:ascii="Arial" w:hAnsi="Arial"/>
          <w:snapToGrid w:val="0"/>
          <w:sz w:val="22"/>
          <w:szCs w:val="22"/>
          <w:lang w:val="nl"/>
        </w:rPr>
        <w:t>zorg</w:t>
      </w:r>
      <w:r w:rsidRPr="00473B4E">
        <w:rPr>
          <w:rFonts w:ascii="Arial" w:hAnsi="Arial"/>
          <w:snapToGrid w:val="0"/>
          <w:sz w:val="22"/>
          <w:szCs w:val="22"/>
          <w:lang w:val="nl"/>
        </w:rPr>
        <w:t xml:space="preserve"> </w:t>
      </w:r>
      <w:r w:rsidR="00A735B1" w:rsidRPr="001145DA">
        <w:rPr>
          <w:rFonts w:ascii="Arial" w:hAnsi="Arial"/>
          <w:snapToGrid w:val="0"/>
          <w:sz w:val="22"/>
          <w:szCs w:val="22"/>
          <w:highlight w:val="yellow"/>
          <w:lang w:val="nl"/>
        </w:rPr>
        <w:t>#####</w:t>
      </w:r>
      <w:r w:rsidRPr="001145DA">
        <w:rPr>
          <w:rFonts w:ascii="Arial" w:hAnsi="Arial"/>
          <w:snapToGrid w:val="0"/>
          <w:sz w:val="22"/>
          <w:szCs w:val="22"/>
          <w:highlight w:val="yellow"/>
          <w:lang w:val="nl"/>
        </w:rPr>
        <w:t>,</w:t>
      </w:r>
      <w:r w:rsidRPr="00473B4E">
        <w:rPr>
          <w:rFonts w:ascii="Arial" w:hAnsi="Arial"/>
          <w:snapToGrid w:val="0"/>
          <w:sz w:val="22"/>
          <w:szCs w:val="22"/>
          <w:lang w:val="nl"/>
        </w:rPr>
        <w:t xml:space="preserve"> te </w:t>
      </w:r>
      <w:r w:rsidR="00A735B1" w:rsidRPr="001145DA">
        <w:rPr>
          <w:rFonts w:ascii="Arial" w:hAnsi="Arial"/>
          <w:snapToGrid w:val="0"/>
          <w:sz w:val="22"/>
          <w:szCs w:val="22"/>
          <w:highlight w:val="yellow"/>
          <w:lang w:val="nl"/>
        </w:rPr>
        <w:t>#####</w:t>
      </w:r>
      <w:r w:rsidRPr="00473B4E">
        <w:rPr>
          <w:rFonts w:ascii="Arial" w:hAnsi="Arial"/>
          <w:snapToGrid w:val="0"/>
          <w:sz w:val="22"/>
          <w:szCs w:val="22"/>
          <w:lang w:val="nl"/>
        </w:rPr>
        <w:t xml:space="preserve"> wordt in deze overeenkomst aangeduid met </w:t>
      </w:r>
      <w:r w:rsidR="00340C81" w:rsidRPr="00473B4E">
        <w:rPr>
          <w:rFonts w:ascii="Arial" w:hAnsi="Arial"/>
          <w:snapToGrid w:val="0"/>
          <w:sz w:val="22"/>
          <w:szCs w:val="22"/>
          <w:lang w:val="nl"/>
        </w:rPr>
        <w:t>de term</w:t>
      </w:r>
      <w:r w:rsidRPr="00473B4E">
        <w:rPr>
          <w:rFonts w:ascii="Arial" w:hAnsi="Arial"/>
          <w:snapToGrid w:val="0"/>
          <w:sz w:val="22"/>
          <w:szCs w:val="22"/>
          <w:lang w:val="nl"/>
        </w:rPr>
        <w:t xml:space="preserve"> "centrum".</w:t>
      </w:r>
      <w:r w:rsidRPr="00473B4E">
        <w:rPr>
          <w:rFonts w:ascii="Arial" w:hAnsi="Arial"/>
          <w:b/>
          <w:snapToGrid w:val="0"/>
          <w:sz w:val="22"/>
          <w:szCs w:val="22"/>
          <w:lang w:val="nl"/>
        </w:rPr>
        <w:t xml:space="preserve"> </w:t>
      </w:r>
    </w:p>
    <w:p w14:paraId="64050F43" w14:textId="77777777" w:rsidR="00C00ADE" w:rsidRPr="00473B4E" w:rsidRDefault="00C00ADE" w:rsidP="008504E6">
      <w:pPr>
        <w:tabs>
          <w:tab w:val="left" w:pos="1418"/>
        </w:tabs>
        <w:jc w:val="both"/>
        <w:rPr>
          <w:rFonts w:ascii="Arial" w:hAnsi="Arial"/>
          <w:snapToGrid w:val="0"/>
          <w:sz w:val="22"/>
          <w:szCs w:val="22"/>
          <w:lang w:val="nl-BE"/>
        </w:rPr>
      </w:pPr>
    </w:p>
    <w:p w14:paraId="31277CA5" w14:textId="05263B10" w:rsidR="00045D41" w:rsidRPr="00473B4E" w:rsidRDefault="00C00ADE" w:rsidP="008504E6">
      <w:pPr>
        <w:tabs>
          <w:tab w:val="left" w:pos="1418"/>
        </w:tabs>
        <w:jc w:val="both"/>
        <w:rPr>
          <w:rFonts w:ascii="Arial" w:hAnsi="Arial"/>
          <w:snapToGrid w:val="0"/>
          <w:sz w:val="22"/>
          <w:szCs w:val="22"/>
          <w:lang w:val="nl-BE"/>
        </w:rPr>
      </w:pPr>
      <w:r w:rsidRPr="00473B4E">
        <w:rPr>
          <w:rFonts w:ascii="Arial" w:hAnsi="Arial"/>
          <w:b/>
          <w:snapToGrid w:val="0"/>
          <w:sz w:val="22"/>
          <w:szCs w:val="22"/>
          <w:lang w:val="nl"/>
        </w:rPr>
        <w:t>Artikel 2</w:t>
      </w:r>
      <w:r w:rsidRPr="00473B4E">
        <w:rPr>
          <w:rFonts w:ascii="Arial" w:hAnsi="Arial"/>
          <w:snapToGrid w:val="0"/>
          <w:sz w:val="22"/>
          <w:szCs w:val="22"/>
          <w:lang w:val="nl"/>
        </w:rPr>
        <w:tab/>
        <w:t>Deze overeenkomst legt de betrekkingen vast tussen enerzijds het centrum en anderzijds de rechthebbenden van de verplichte verzekering voor geneeskundige verzorging, het RIZIV en de verzekeringsinstellingen, inzonderheid met betrekking tot het zorgprogramma, de verstrekkingen</w:t>
      </w:r>
      <w:r w:rsidR="00D03F3C" w:rsidRPr="00473B4E">
        <w:rPr>
          <w:rFonts w:ascii="Arial" w:hAnsi="Arial"/>
          <w:snapToGrid w:val="0"/>
          <w:sz w:val="22"/>
          <w:szCs w:val="22"/>
          <w:lang w:val="nl"/>
        </w:rPr>
        <w:t xml:space="preserve"> waarin is voorzien in deze overeenkomst</w:t>
      </w:r>
      <w:r w:rsidRPr="00473B4E">
        <w:rPr>
          <w:rFonts w:ascii="Arial" w:hAnsi="Arial"/>
          <w:snapToGrid w:val="0"/>
          <w:sz w:val="22"/>
          <w:szCs w:val="22"/>
          <w:lang w:val="nl"/>
        </w:rPr>
        <w:t xml:space="preserve">, de </w:t>
      </w:r>
      <w:r w:rsidR="00014399" w:rsidRPr="00473B4E">
        <w:rPr>
          <w:rFonts w:ascii="Arial" w:hAnsi="Arial"/>
          <w:snapToGrid w:val="0"/>
          <w:sz w:val="22"/>
          <w:szCs w:val="22"/>
          <w:lang w:val="nl"/>
        </w:rPr>
        <w:t xml:space="preserve">noodzakelijke </w:t>
      </w:r>
      <w:r w:rsidRPr="00473B4E">
        <w:rPr>
          <w:rFonts w:ascii="Arial" w:hAnsi="Arial"/>
          <w:snapToGrid w:val="0"/>
          <w:sz w:val="22"/>
          <w:szCs w:val="22"/>
          <w:lang w:val="nl"/>
        </w:rPr>
        <w:t xml:space="preserve">middelen </w:t>
      </w:r>
      <w:r w:rsidR="00D03F3C" w:rsidRPr="00473B4E">
        <w:rPr>
          <w:rFonts w:ascii="Arial" w:hAnsi="Arial"/>
          <w:snapToGrid w:val="0"/>
          <w:sz w:val="22"/>
          <w:szCs w:val="22"/>
          <w:lang w:val="nl"/>
        </w:rPr>
        <w:t xml:space="preserve">voor het verrichten </w:t>
      </w:r>
      <w:r w:rsidRPr="00473B4E">
        <w:rPr>
          <w:rFonts w:ascii="Arial" w:hAnsi="Arial"/>
          <w:snapToGrid w:val="0"/>
          <w:sz w:val="22"/>
          <w:szCs w:val="22"/>
          <w:lang w:val="nl"/>
        </w:rPr>
        <w:t xml:space="preserve">van die verstrekkingen, </w:t>
      </w:r>
      <w:r w:rsidR="00D03F3C" w:rsidRPr="00473B4E">
        <w:rPr>
          <w:rFonts w:ascii="Arial" w:hAnsi="Arial"/>
          <w:snapToGrid w:val="0"/>
          <w:sz w:val="22"/>
          <w:szCs w:val="22"/>
          <w:lang w:val="nl"/>
        </w:rPr>
        <w:t xml:space="preserve">hun </w:t>
      </w:r>
      <w:r w:rsidRPr="00473B4E">
        <w:rPr>
          <w:rFonts w:ascii="Arial" w:hAnsi="Arial"/>
          <w:snapToGrid w:val="0"/>
          <w:sz w:val="22"/>
          <w:szCs w:val="22"/>
          <w:lang w:val="nl"/>
        </w:rPr>
        <w:t>prijzen en de betalings</w:t>
      </w:r>
      <w:r w:rsidR="00D03F3C" w:rsidRPr="00473B4E">
        <w:rPr>
          <w:rFonts w:ascii="Arial" w:hAnsi="Arial"/>
          <w:snapToGrid w:val="0"/>
          <w:sz w:val="22"/>
          <w:szCs w:val="22"/>
          <w:lang w:val="nl"/>
        </w:rPr>
        <w:t>wijze</w:t>
      </w:r>
      <w:r w:rsidRPr="00473B4E">
        <w:rPr>
          <w:rFonts w:ascii="Arial" w:hAnsi="Arial"/>
          <w:snapToGrid w:val="0"/>
          <w:sz w:val="22"/>
          <w:szCs w:val="22"/>
          <w:lang w:val="nl"/>
        </w:rPr>
        <w:t xml:space="preserve"> van die prij</w:t>
      </w:r>
      <w:r w:rsidR="00D03F3C" w:rsidRPr="00473B4E">
        <w:rPr>
          <w:rFonts w:ascii="Arial" w:hAnsi="Arial"/>
          <w:snapToGrid w:val="0"/>
          <w:sz w:val="22"/>
          <w:szCs w:val="22"/>
          <w:lang w:val="nl"/>
        </w:rPr>
        <w:t>s</w:t>
      </w:r>
      <w:r w:rsidRPr="00473B4E">
        <w:rPr>
          <w:rFonts w:ascii="Arial" w:hAnsi="Arial"/>
          <w:snapToGrid w:val="0"/>
          <w:sz w:val="22"/>
          <w:szCs w:val="22"/>
          <w:lang w:val="nl"/>
        </w:rPr>
        <w:t>.</w:t>
      </w:r>
    </w:p>
    <w:p w14:paraId="52E590B8" w14:textId="77777777" w:rsidR="00045D41" w:rsidRPr="00473B4E" w:rsidRDefault="00045D41" w:rsidP="008504E6">
      <w:pPr>
        <w:tabs>
          <w:tab w:val="left" w:pos="1418"/>
        </w:tabs>
        <w:jc w:val="both"/>
        <w:rPr>
          <w:rFonts w:ascii="Arial" w:hAnsi="Arial"/>
          <w:snapToGrid w:val="0"/>
          <w:sz w:val="22"/>
          <w:szCs w:val="22"/>
          <w:lang w:val="nl-BE"/>
        </w:rPr>
      </w:pPr>
    </w:p>
    <w:p w14:paraId="4BEDC752" w14:textId="77777777" w:rsidR="00045D41" w:rsidRPr="00473B4E" w:rsidRDefault="00045D41" w:rsidP="008504E6">
      <w:pPr>
        <w:tabs>
          <w:tab w:val="left" w:pos="1418"/>
        </w:tabs>
        <w:jc w:val="both"/>
        <w:rPr>
          <w:rFonts w:ascii="Arial" w:hAnsi="Arial"/>
          <w:snapToGrid w:val="0"/>
          <w:sz w:val="22"/>
          <w:szCs w:val="22"/>
          <w:lang w:val="nl-BE"/>
        </w:rPr>
        <w:sectPr w:rsidR="00045D41" w:rsidRPr="00473B4E" w:rsidSect="002012C2">
          <w:type w:val="continuous"/>
          <w:pgSz w:w="12240" w:h="15840"/>
          <w:pgMar w:top="1247" w:right="1247" w:bottom="1247" w:left="1247" w:header="720" w:footer="720" w:gutter="0"/>
          <w:cols w:space="720"/>
          <w:noEndnote/>
        </w:sectPr>
      </w:pPr>
    </w:p>
    <w:p w14:paraId="7C0484E1" w14:textId="77777777" w:rsidR="00C00ADE" w:rsidRPr="00473B4E" w:rsidRDefault="00C00ADE" w:rsidP="00045D41">
      <w:pPr>
        <w:keepNext/>
        <w:tabs>
          <w:tab w:val="left" w:pos="1418"/>
        </w:tabs>
        <w:spacing w:before="720" w:after="480"/>
        <w:jc w:val="center"/>
        <w:rPr>
          <w:rFonts w:ascii="Arial" w:hAnsi="Arial"/>
          <w:b/>
          <w:snapToGrid w:val="0"/>
          <w:sz w:val="22"/>
          <w:szCs w:val="22"/>
          <w:lang w:val="nl-BE"/>
        </w:rPr>
      </w:pPr>
      <w:r w:rsidRPr="00473B4E">
        <w:rPr>
          <w:rFonts w:ascii="Arial" w:hAnsi="Arial"/>
          <w:b/>
          <w:snapToGrid w:val="0"/>
          <w:sz w:val="22"/>
          <w:szCs w:val="22"/>
          <w:lang w:val="nl"/>
        </w:rPr>
        <w:lastRenderedPageBreak/>
        <w:t>I. RECHTHEBBENDEN VAN DE OVEREENKOMST</w:t>
      </w:r>
    </w:p>
    <w:p w14:paraId="546AA1C0" w14:textId="773C2C49" w:rsidR="000E0ABA" w:rsidRPr="00473B4E" w:rsidRDefault="00035D09" w:rsidP="000C1688">
      <w:pPr>
        <w:tabs>
          <w:tab w:val="left" w:pos="1418"/>
        </w:tabs>
        <w:jc w:val="both"/>
        <w:rPr>
          <w:rFonts w:ascii="Arial" w:hAnsi="Arial"/>
          <w:snapToGrid w:val="0"/>
          <w:sz w:val="22"/>
          <w:szCs w:val="22"/>
          <w:lang w:val="nl-BE"/>
        </w:rPr>
      </w:pPr>
      <w:r w:rsidRPr="00473B4E">
        <w:rPr>
          <w:rFonts w:ascii="Arial" w:hAnsi="Arial"/>
          <w:b/>
          <w:snapToGrid w:val="0"/>
          <w:sz w:val="22"/>
          <w:szCs w:val="22"/>
          <w:lang w:val="nl"/>
        </w:rPr>
        <w:t>Artikel 3</w:t>
      </w:r>
      <w:r w:rsidRPr="00473B4E">
        <w:rPr>
          <w:rFonts w:ascii="Arial" w:hAnsi="Arial"/>
          <w:snapToGrid w:val="0"/>
          <w:sz w:val="22"/>
          <w:szCs w:val="22"/>
          <w:lang w:val="nl"/>
        </w:rPr>
        <w:tab/>
        <w:t>Elke rechthebbende, bedoeld in deze overeenkomst, is een rechthebbende van de verzekering voor geneeskundige verzorging</w:t>
      </w:r>
    </w:p>
    <w:p w14:paraId="19CC1FE3" w14:textId="76DDC342" w:rsidR="000E0ABA" w:rsidRPr="00473B4E" w:rsidRDefault="000E0ABA" w:rsidP="000528D0">
      <w:pPr>
        <w:pStyle w:val="Paragraphedeliste"/>
        <w:numPr>
          <w:ilvl w:val="0"/>
          <w:numId w:val="9"/>
        </w:numPr>
        <w:jc w:val="both"/>
        <w:rPr>
          <w:rFonts w:ascii="Arial" w:hAnsi="Arial"/>
          <w:snapToGrid w:val="0"/>
          <w:sz w:val="22"/>
          <w:szCs w:val="22"/>
          <w:lang w:val="nl-BE"/>
        </w:rPr>
      </w:pPr>
      <w:proofErr w:type="gramStart"/>
      <w:r w:rsidRPr="00473B4E">
        <w:rPr>
          <w:rFonts w:ascii="Arial" w:hAnsi="Arial"/>
          <w:snapToGrid w:val="0"/>
          <w:sz w:val="22"/>
          <w:szCs w:val="22"/>
          <w:lang w:val="nl"/>
        </w:rPr>
        <w:t>die</w:t>
      </w:r>
      <w:proofErr w:type="gramEnd"/>
      <w:r w:rsidRPr="00473B4E">
        <w:rPr>
          <w:rFonts w:ascii="Arial" w:hAnsi="Arial"/>
          <w:snapToGrid w:val="0"/>
          <w:sz w:val="22"/>
          <w:szCs w:val="22"/>
          <w:lang w:val="nl"/>
        </w:rPr>
        <w:t xml:space="preserve"> het centrum om psychosociale </w:t>
      </w:r>
      <w:r w:rsidR="00BC69CB" w:rsidRPr="00473B4E">
        <w:rPr>
          <w:rFonts w:ascii="Arial" w:hAnsi="Arial"/>
          <w:snapToGrid w:val="0"/>
          <w:sz w:val="22"/>
          <w:szCs w:val="22"/>
          <w:lang w:val="nl"/>
        </w:rPr>
        <w:t xml:space="preserve">en zo nodig medische </w:t>
      </w:r>
      <w:r w:rsidRPr="00473B4E">
        <w:rPr>
          <w:rFonts w:ascii="Arial" w:hAnsi="Arial"/>
          <w:snapToGrid w:val="0"/>
          <w:sz w:val="22"/>
          <w:szCs w:val="22"/>
          <w:lang w:val="nl"/>
        </w:rPr>
        <w:t xml:space="preserve">hulp </w:t>
      </w:r>
      <w:r w:rsidR="00014399" w:rsidRPr="00473B4E">
        <w:rPr>
          <w:rFonts w:ascii="Arial" w:hAnsi="Arial"/>
          <w:snapToGrid w:val="0"/>
          <w:sz w:val="22"/>
          <w:szCs w:val="22"/>
          <w:lang w:val="nl"/>
        </w:rPr>
        <w:t xml:space="preserve">vraagt </w:t>
      </w:r>
      <w:r w:rsidRPr="00473B4E">
        <w:rPr>
          <w:rFonts w:ascii="Arial" w:hAnsi="Arial"/>
          <w:snapToGrid w:val="0"/>
          <w:sz w:val="22"/>
          <w:szCs w:val="22"/>
          <w:lang w:val="nl"/>
        </w:rPr>
        <w:t xml:space="preserve">betreffende zijn genderidentiteit of </w:t>
      </w:r>
      <w:r w:rsidR="00DB5816" w:rsidRPr="00473B4E">
        <w:rPr>
          <w:rFonts w:ascii="Arial" w:hAnsi="Arial"/>
          <w:snapToGrid w:val="0"/>
          <w:sz w:val="22"/>
          <w:szCs w:val="22"/>
          <w:lang w:val="nl"/>
        </w:rPr>
        <w:t>genderexpressie,</w:t>
      </w:r>
    </w:p>
    <w:p w14:paraId="46F018D6" w14:textId="734C0572" w:rsidR="00C52AB1" w:rsidRPr="00473B4E" w:rsidRDefault="000528D0" w:rsidP="000528D0">
      <w:pPr>
        <w:pStyle w:val="Paragraphedeliste"/>
        <w:numPr>
          <w:ilvl w:val="0"/>
          <w:numId w:val="9"/>
        </w:numPr>
        <w:jc w:val="both"/>
        <w:rPr>
          <w:rFonts w:ascii="Arial" w:hAnsi="Arial"/>
          <w:snapToGrid w:val="0"/>
          <w:sz w:val="22"/>
          <w:szCs w:val="22"/>
          <w:lang w:val="nl-BE"/>
        </w:rPr>
      </w:pPr>
      <w:proofErr w:type="gramStart"/>
      <w:r w:rsidRPr="00473B4E">
        <w:rPr>
          <w:rFonts w:ascii="Arial" w:hAnsi="Arial"/>
          <w:snapToGrid w:val="0"/>
          <w:sz w:val="22"/>
          <w:szCs w:val="22"/>
          <w:lang w:val="nl"/>
        </w:rPr>
        <w:t>en</w:t>
      </w:r>
      <w:proofErr w:type="gramEnd"/>
      <w:r w:rsidRPr="00473B4E">
        <w:rPr>
          <w:rFonts w:ascii="Arial" w:hAnsi="Arial"/>
          <w:snapToGrid w:val="0"/>
          <w:sz w:val="22"/>
          <w:szCs w:val="22"/>
          <w:lang w:val="nl"/>
        </w:rPr>
        <w:t xml:space="preserve">/of de symptomen van een genderdysforie vertoont of </w:t>
      </w:r>
      <w:r w:rsidR="00014399" w:rsidRPr="00473B4E">
        <w:rPr>
          <w:rFonts w:ascii="Arial" w:hAnsi="Arial"/>
          <w:snapToGrid w:val="0"/>
          <w:sz w:val="22"/>
          <w:szCs w:val="22"/>
          <w:lang w:val="nl"/>
        </w:rPr>
        <w:t xml:space="preserve">reeds </w:t>
      </w:r>
      <w:r w:rsidRPr="00473B4E">
        <w:rPr>
          <w:rFonts w:ascii="Arial" w:hAnsi="Arial"/>
          <w:snapToGrid w:val="0"/>
          <w:sz w:val="22"/>
          <w:szCs w:val="22"/>
          <w:lang w:val="nl"/>
        </w:rPr>
        <w:t>d</w:t>
      </w:r>
      <w:r w:rsidR="00014399" w:rsidRPr="00473B4E">
        <w:rPr>
          <w:rFonts w:ascii="Arial" w:hAnsi="Arial"/>
          <w:snapToGrid w:val="0"/>
          <w:sz w:val="22"/>
          <w:szCs w:val="22"/>
          <w:lang w:val="nl"/>
        </w:rPr>
        <w:t>i</w:t>
      </w:r>
      <w:r w:rsidRPr="00473B4E">
        <w:rPr>
          <w:rFonts w:ascii="Arial" w:hAnsi="Arial"/>
          <w:snapToGrid w:val="0"/>
          <w:sz w:val="22"/>
          <w:szCs w:val="22"/>
          <w:lang w:val="nl"/>
        </w:rPr>
        <w:t>e diagnose heeft gekregen, volgens de omschrijving van de DSM-5 (code 302.6 [kinderen], 302.85 [adolescenten en vol</w:t>
      </w:r>
      <w:r w:rsidR="004D4654" w:rsidRPr="00473B4E">
        <w:rPr>
          <w:rFonts w:ascii="Arial" w:hAnsi="Arial"/>
          <w:snapToGrid w:val="0"/>
          <w:sz w:val="22"/>
          <w:szCs w:val="22"/>
          <w:lang w:val="nl"/>
        </w:rPr>
        <w:t xml:space="preserve">wassenen]), </w:t>
      </w:r>
      <w:r w:rsidR="00014399" w:rsidRPr="00473B4E">
        <w:rPr>
          <w:rFonts w:ascii="Arial" w:hAnsi="Arial"/>
          <w:snapToGrid w:val="0"/>
          <w:sz w:val="22"/>
          <w:szCs w:val="22"/>
          <w:lang w:val="nl"/>
        </w:rPr>
        <w:t xml:space="preserve">of </w:t>
      </w:r>
      <w:r w:rsidR="004D4654" w:rsidRPr="00473B4E">
        <w:rPr>
          <w:rFonts w:ascii="Arial" w:hAnsi="Arial"/>
          <w:snapToGrid w:val="0"/>
          <w:sz w:val="22"/>
          <w:szCs w:val="22"/>
          <w:lang w:val="nl"/>
        </w:rPr>
        <w:t>eventueel van de ICD</w:t>
      </w:r>
      <w:r w:rsidRPr="00473B4E">
        <w:rPr>
          <w:rFonts w:ascii="Arial" w:hAnsi="Arial"/>
          <w:snapToGrid w:val="0"/>
          <w:sz w:val="22"/>
          <w:szCs w:val="22"/>
          <w:lang w:val="nl"/>
        </w:rPr>
        <w:t>-11</w:t>
      </w:r>
      <w:r w:rsidR="00304F37" w:rsidRPr="00473B4E">
        <w:rPr>
          <w:rFonts w:ascii="Arial" w:hAnsi="Arial"/>
          <w:snapToGrid w:val="0"/>
          <w:sz w:val="22"/>
          <w:szCs w:val="22"/>
          <w:lang w:val="nl"/>
        </w:rPr>
        <w:t xml:space="preserve">, </w:t>
      </w:r>
      <w:r w:rsidR="00C72FBD" w:rsidRPr="00473B4E">
        <w:rPr>
          <w:rFonts w:ascii="Arial" w:hAnsi="Arial"/>
          <w:snapToGrid w:val="0"/>
          <w:sz w:val="22"/>
          <w:szCs w:val="22"/>
          <w:lang w:val="nl"/>
        </w:rPr>
        <w:t>of van een latere editie van deze</w:t>
      </w:r>
      <w:r w:rsidR="00304F37" w:rsidRPr="00473B4E">
        <w:rPr>
          <w:rFonts w:ascii="Arial" w:hAnsi="Arial"/>
          <w:snapToGrid w:val="0"/>
          <w:sz w:val="22"/>
          <w:szCs w:val="22"/>
          <w:lang w:val="nl"/>
        </w:rPr>
        <w:t xml:space="preserve"> classificaties.</w:t>
      </w:r>
      <w:r w:rsidRPr="00473B4E">
        <w:rPr>
          <w:rFonts w:ascii="Arial" w:hAnsi="Arial"/>
          <w:snapToGrid w:val="0"/>
          <w:sz w:val="22"/>
          <w:szCs w:val="22"/>
          <w:lang w:val="nl"/>
        </w:rPr>
        <w:t xml:space="preserve"> </w:t>
      </w:r>
    </w:p>
    <w:p w14:paraId="03F5ADA0" w14:textId="77777777" w:rsidR="00E73800" w:rsidRPr="00473B4E" w:rsidRDefault="00E73800" w:rsidP="00045D41">
      <w:pPr>
        <w:keepNext/>
        <w:tabs>
          <w:tab w:val="left" w:pos="1418"/>
        </w:tabs>
        <w:spacing w:before="720" w:after="480"/>
        <w:jc w:val="center"/>
        <w:rPr>
          <w:rFonts w:ascii="Arial" w:hAnsi="Arial"/>
          <w:b/>
          <w:snapToGrid w:val="0"/>
          <w:sz w:val="22"/>
          <w:szCs w:val="22"/>
          <w:lang w:val="nl-BE"/>
        </w:rPr>
      </w:pPr>
      <w:r w:rsidRPr="00473B4E">
        <w:rPr>
          <w:rFonts w:ascii="Arial" w:hAnsi="Arial"/>
          <w:b/>
          <w:snapToGrid w:val="0"/>
          <w:sz w:val="22"/>
          <w:szCs w:val="22"/>
          <w:lang w:val="nl"/>
        </w:rPr>
        <w:t>II. DOELSTELLINGEN VAN DE ZORGPROGRAMMA'S</w:t>
      </w:r>
    </w:p>
    <w:p w14:paraId="03128B7A" w14:textId="53EF9C54" w:rsidR="007B2577" w:rsidRPr="00473B4E" w:rsidRDefault="00E73800" w:rsidP="000C1688">
      <w:pPr>
        <w:tabs>
          <w:tab w:val="left" w:pos="1418"/>
        </w:tabs>
        <w:jc w:val="both"/>
        <w:rPr>
          <w:rFonts w:ascii="Arial" w:hAnsi="Arial"/>
          <w:snapToGrid w:val="0"/>
          <w:sz w:val="22"/>
          <w:szCs w:val="22"/>
          <w:lang w:val="nl-BE"/>
        </w:rPr>
      </w:pPr>
      <w:r w:rsidRPr="00473B4E">
        <w:rPr>
          <w:rFonts w:ascii="Arial" w:hAnsi="Arial"/>
          <w:b/>
          <w:snapToGrid w:val="0"/>
          <w:sz w:val="22"/>
          <w:szCs w:val="22"/>
          <w:lang w:val="nl"/>
        </w:rPr>
        <w:t>Artikel 4</w:t>
      </w:r>
      <w:r w:rsidRPr="00473B4E">
        <w:rPr>
          <w:rFonts w:ascii="Arial" w:hAnsi="Arial"/>
          <w:snapToGrid w:val="0"/>
          <w:sz w:val="22"/>
          <w:szCs w:val="22"/>
          <w:lang w:val="nl"/>
        </w:rPr>
        <w:tab/>
      </w:r>
      <w:r w:rsidR="00982DF5" w:rsidRPr="00473B4E">
        <w:rPr>
          <w:rFonts w:ascii="Arial" w:hAnsi="Arial"/>
          <w:b/>
          <w:snapToGrid w:val="0"/>
          <w:sz w:val="22"/>
          <w:szCs w:val="22"/>
          <w:lang w:val="nl"/>
        </w:rPr>
        <w:t>§ 1</w:t>
      </w:r>
      <w:r w:rsidR="00982DF5" w:rsidRPr="00473B4E">
        <w:rPr>
          <w:rFonts w:ascii="Arial" w:hAnsi="Arial"/>
          <w:snapToGrid w:val="0"/>
          <w:sz w:val="22"/>
          <w:szCs w:val="22"/>
          <w:lang w:val="nl"/>
        </w:rPr>
        <w:t xml:space="preserve"> </w:t>
      </w:r>
      <w:proofErr w:type="gramStart"/>
      <w:r w:rsidR="00982DF5" w:rsidRPr="00473B4E">
        <w:rPr>
          <w:rFonts w:ascii="Arial" w:hAnsi="Arial"/>
          <w:snapToGrid w:val="0"/>
          <w:sz w:val="22"/>
          <w:szCs w:val="22"/>
          <w:lang w:val="nl"/>
        </w:rPr>
        <w:t>Een persoon</w:t>
      </w:r>
      <w:proofErr w:type="gramEnd"/>
      <w:r w:rsidR="00982DF5" w:rsidRPr="00473B4E">
        <w:rPr>
          <w:rFonts w:ascii="Arial" w:hAnsi="Arial"/>
          <w:snapToGrid w:val="0"/>
          <w:sz w:val="22"/>
          <w:szCs w:val="22"/>
          <w:lang w:val="nl"/>
        </w:rPr>
        <w:t xml:space="preserve"> die beantwoordt aan de definitie van </w:t>
      </w:r>
      <w:r w:rsidR="00AC19FC" w:rsidRPr="00473B4E">
        <w:rPr>
          <w:rFonts w:ascii="Arial" w:hAnsi="Arial"/>
          <w:snapToGrid w:val="0"/>
          <w:sz w:val="22"/>
          <w:szCs w:val="22"/>
          <w:lang w:val="nl"/>
        </w:rPr>
        <w:t xml:space="preserve">de </w:t>
      </w:r>
      <w:r w:rsidR="00982DF5" w:rsidRPr="00473B4E">
        <w:rPr>
          <w:rFonts w:ascii="Arial" w:hAnsi="Arial"/>
          <w:snapToGrid w:val="0"/>
          <w:sz w:val="22"/>
          <w:szCs w:val="22"/>
          <w:lang w:val="nl"/>
        </w:rPr>
        <w:t>rechthebbende</w:t>
      </w:r>
      <w:r w:rsidR="00AC19FC" w:rsidRPr="00473B4E">
        <w:rPr>
          <w:rFonts w:ascii="Arial" w:hAnsi="Arial"/>
          <w:snapToGrid w:val="0"/>
          <w:sz w:val="22"/>
          <w:szCs w:val="22"/>
          <w:lang w:val="nl"/>
        </w:rPr>
        <w:t>n</w:t>
      </w:r>
      <w:r w:rsidR="00982DF5" w:rsidRPr="00473B4E">
        <w:rPr>
          <w:rFonts w:ascii="Arial" w:hAnsi="Arial"/>
          <w:snapToGrid w:val="0"/>
          <w:sz w:val="22"/>
          <w:szCs w:val="22"/>
          <w:lang w:val="nl"/>
        </w:rPr>
        <w:t xml:space="preserve"> (artikel 3) kan een multidisciplinaire, psychosociale </w:t>
      </w:r>
      <w:r w:rsidR="00D3006F" w:rsidRPr="00473B4E">
        <w:rPr>
          <w:rFonts w:ascii="Arial" w:hAnsi="Arial"/>
          <w:snapToGrid w:val="0"/>
          <w:sz w:val="22"/>
          <w:szCs w:val="22"/>
          <w:lang w:val="nl"/>
        </w:rPr>
        <w:t xml:space="preserve">en zo nodig medische </w:t>
      </w:r>
      <w:r w:rsidR="00982DF5" w:rsidRPr="00473B4E">
        <w:rPr>
          <w:rFonts w:ascii="Arial" w:hAnsi="Arial"/>
          <w:snapToGrid w:val="0"/>
          <w:sz w:val="22"/>
          <w:szCs w:val="22"/>
          <w:lang w:val="nl"/>
        </w:rPr>
        <w:t xml:space="preserve">begeleiding nodig hebben. Het centrum kan hem een zorgprogramma </w:t>
      </w:r>
      <w:r w:rsidR="00AC19FC" w:rsidRPr="00473B4E">
        <w:rPr>
          <w:rFonts w:ascii="Arial" w:hAnsi="Arial"/>
          <w:snapToGrid w:val="0"/>
          <w:sz w:val="22"/>
          <w:szCs w:val="22"/>
          <w:lang w:val="nl"/>
        </w:rPr>
        <w:t xml:space="preserve">aanbieden </w:t>
      </w:r>
      <w:r w:rsidR="00982DF5" w:rsidRPr="00473B4E">
        <w:rPr>
          <w:rFonts w:ascii="Arial" w:hAnsi="Arial"/>
          <w:snapToGrid w:val="0"/>
          <w:sz w:val="22"/>
          <w:szCs w:val="22"/>
          <w:lang w:val="nl"/>
        </w:rPr>
        <w:t xml:space="preserve">dat op zijn minst </w:t>
      </w:r>
      <w:r w:rsidR="00D02448" w:rsidRPr="00473B4E">
        <w:rPr>
          <w:rFonts w:ascii="Arial" w:hAnsi="Arial"/>
          <w:snapToGrid w:val="0"/>
          <w:sz w:val="22"/>
          <w:szCs w:val="22"/>
          <w:lang w:val="nl"/>
        </w:rPr>
        <w:t xml:space="preserve">3 van de volgende doelstellingen </w:t>
      </w:r>
      <w:r w:rsidR="00982DF5" w:rsidRPr="00473B4E">
        <w:rPr>
          <w:rFonts w:ascii="Arial" w:hAnsi="Arial"/>
          <w:snapToGrid w:val="0"/>
          <w:sz w:val="22"/>
          <w:szCs w:val="22"/>
          <w:lang w:val="nl"/>
        </w:rPr>
        <w:t>beoogt:</w:t>
      </w:r>
    </w:p>
    <w:p w14:paraId="797D6B35" w14:textId="77777777" w:rsidR="007B2577" w:rsidRPr="00473B4E" w:rsidRDefault="007B2577" w:rsidP="00407EBC">
      <w:pPr>
        <w:tabs>
          <w:tab w:val="left" w:pos="1418"/>
        </w:tabs>
        <w:jc w:val="both"/>
        <w:rPr>
          <w:rFonts w:ascii="Arial" w:hAnsi="Arial"/>
          <w:snapToGrid w:val="0"/>
          <w:sz w:val="22"/>
          <w:szCs w:val="22"/>
          <w:lang w:val="nl-BE"/>
        </w:rPr>
      </w:pPr>
    </w:p>
    <w:p w14:paraId="5B86D0AF" w14:textId="4EC9CE6B" w:rsidR="007B2577" w:rsidRPr="00473B4E" w:rsidRDefault="00FE0FC9" w:rsidP="00867200">
      <w:pPr>
        <w:pStyle w:val="Paragraphedeliste"/>
        <w:numPr>
          <w:ilvl w:val="0"/>
          <w:numId w:val="4"/>
        </w:numPr>
        <w:tabs>
          <w:tab w:val="left" w:pos="1418"/>
        </w:tabs>
        <w:jc w:val="both"/>
        <w:rPr>
          <w:rFonts w:ascii="Arial" w:hAnsi="Arial"/>
          <w:snapToGrid w:val="0"/>
          <w:sz w:val="22"/>
          <w:szCs w:val="22"/>
          <w:lang w:val="nl-BE"/>
        </w:rPr>
      </w:pPr>
      <w:r w:rsidRPr="00473B4E">
        <w:rPr>
          <w:rFonts w:ascii="Arial" w:hAnsi="Arial"/>
          <w:snapToGrid w:val="0"/>
          <w:sz w:val="22"/>
          <w:szCs w:val="22"/>
          <w:lang w:val="nl"/>
        </w:rPr>
        <w:t xml:space="preserve">Klinische en wetenschappelijke competenties ter beschikking stellen van de rechthebbende, teneinde met hem en indien nodig met zijn </w:t>
      </w:r>
      <w:r w:rsidR="00AC19FC" w:rsidRPr="00473B4E">
        <w:rPr>
          <w:rFonts w:ascii="Arial" w:hAnsi="Arial"/>
          <w:snapToGrid w:val="0"/>
          <w:sz w:val="22"/>
          <w:szCs w:val="22"/>
          <w:lang w:val="nl"/>
        </w:rPr>
        <w:t>omgeving</w:t>
      </w:r>
      <w:r w:rsidRPr="00473B4E">
        <w:rPr>
          <w:rFonts w:ascii="Arial" w:hAnsi="Arial"/>
          <w:snapToGrid w:val="0"/>
          <w:sz w:val="22"/>
          <w:szCs w:val="22"/>
          <w:lang w:val="nl"/>
        </w:rPr>
        <w:t>, een volledig bilan op te stellen van de incongruentie tussen zijn genderidentiteit of genderexpressie en het hem toegewezen gender, en bepalen of een zorgprogramma aangewezen is.</w:t>
      </w:r>
    </w:p>
    <w:p w14:paraId="5E00A0DD" w14:textId="2F00B68A" w:rsidR="007B2577" w:rsidRPr="00473B4E" w:rsidRDefault="001E3C8E" w:rsidP="00982DF5">
      <w:pPr>
        <w:pStyle w:val="Paragraphedeliste"/>
        <w:numPr>
          <w:ilvl w:val="0"/>
          <w:numId w:val="4"/>
        </w:numPr>
        <w:tabs>
          <w:tab w:val="left" w:pos="1418"/>
        </w:tabs>
        <w:jc w:val="both"/>
        <w:rPr>
          <w:rFonts w:ascii="Arial" w:hAnsi="Arial"/>
          <w:snapToGrid w:val="0"/>
          <w:sz w:val="22"/>
          <w:szCs w:val="22"/>
          <w:lang w:val="nl-BE"/>
        </w:rPr>
      </w:pPr>
      <w:r w:rsidRPr="00473B4E">
        <w:rPr>
          <w:rFonts w:ascii="Arial" w:hAnsi="Arial"/>
          <w:snapToGrid w:val="0"/>
          <w:sz w:val="22"/>
          <w:szCs w:val="22"/>
          <w:lang w:val="nl"/>
        </w:rPr>
        <w:t xml:space="preserve">Onderzoeken of eventueel </w:t>
      </w:r>
      <w:r w:rsidR="007B2577" w:rsidRPr="00473B4E">
        <w:rPr>
          <w:rFonts w:ascii="Arial" w:hAnsi="Arial"/>
          <w:snapToGrid w:val="0"/>
          <w:sz w:val="22"/>
          <w:szCs w:val="22"/>
          <w:lang w:val="nl"/>
        </w:rPr>
        <w:t xml:space="preserve">genderdysforie </w:t>
      </w:r>
      <w:r w:rsidRPr="00473B4E">
        <w:rPr>
          <w:rFonts w:ascii="Arial" w:hAnsi="Arial"/>
          <w:snapToGrid w:val="0"/>
          <w:sz w:val="22"/>
          <w:szCs w:val="22"/>
          <w:lang w:val="nl"/>
        </w:rPr>
        <w:t>aanwezig is</w:t>
      </w:r>
      <w:r w:rsidR="006D180A" w:rsidRPr="00473B4E">
        <w:rPr>
          <w:rFonts w:ascii="Arial" w:hAnsi="Arial"/>
          <w:snapToGrid w:val="0"/>
          <w:sz w:val="22"/>
          <w:szCs w:val="22"/>
          <w:lang w:val="nl"/>
        </w:rPr>
        <w:t xml:space="preserve"> en in voorkomend geval, de</w:t>
      </w:r>
      <w:r w:rsidR="00AC19FC" w:rsidRPr="00473B4E">
        <w:rPr>
          <w:rFonts w:ascii="Arial" w:hAnsi="Arial"/>
          <w:snapToGrid w:val="0"/>
          <w:sz w:val="22"/>
          <w:szCs w:val="22"/>
          <w:lang w:val="nl"/>
        </w:rPr>
        <w:t>ze</w:t>
      </w:r>
      <w:r w:rsidR="006D180A" w:rsidRPr="00473B4E">
        <w:rPr>
          <w:rFonts w:ascii="Arial" w:hAnsi="Arial"/>
          <w:snapToGrid w:val="0"/>
          <w:sz w:val="22"/>
          <w:szCs w:val="22"/>
          <w:lang w:val="nl"/>
        </w:rPr>
        <w:t xml:space="preserve"> diagnose stellen of bevestigen,</w:t>
      </w:r>
      <w:r w:rsidR="007B2577" w:rsidRPr="00473B4E">
        <w:rPr>
          <w:rFonts w:ascii="Arial" w:hAnsi="Arial"/>
          <w:snapToGrid w:val="0"/>
          <w:sz w:val="22"/>
          <w:szCs w:val="22"/>
          <w:lang w:val="nl"/>
        </w:rPr>
        <w:t xml:space="preserve"> onderzoek voeren naar de oorzaken </w:t>
      </w:r>
      <w:r w:rsidR="00AC19FC" w:rsidRPr="00473B4E">
        <w:rPr>
          <w:rFonts w:ascii="Arial" w:hAnsi="Arial"/>
          <w:snapToGrid w:val="0"/>
          <w:sz w:val="22"/>
          <w:szCs w:val="22"/>
          <w:lang w:val="nl"/>
        </w:rPr>
        <w:t xml:space="preserve">ervan </w:t>
      </w:r>
      <w:r w:rsidR="007B2577" w:rsidRPr="00473B4E">
        <w:rPr>
          <w:rFonts w:ascii="Arial" w:hAnsi="Arial"/>
          <w:snapToGrid w:val="0"/>
          <w:sz w:val="22"/>
          <w:szCs w:val="22"/>
          <w:lang w:val="nl"/>
        </w:rPr>
        <w:t xml:space="preserve">en </w:t>
      </w:r>
      <w:r w:rsidR="00AC19FC" w:rsidRPr="00473B4E">
        <w:rPr>
          <w:rFonts w:ascii="Arial" w:hAnsi="Arial"/>
          <w:snapToGrid w:val="0"/>
          <w:sz w:val="22"/>
          <w:szCs w:val="22"/>
          <w:lang w:val="nl"/>
        </w:rPr>
        <w:t xml:space="preserve">naar de </w:t>
      </w:r>
      <w:r w:rsidR="007B2577" w:rsidRPr="00473B4E">
        <w:rPr>
          <w:rFonts w:ascii="Arial" w:hAnsi="Arial"/>
          <w:snapToGrid w:val="0"/>
          <w:sz w:val="22"/>
          <w:szCs w:val="22"/>
          <w:lang w:val="nl"/>
        </w:rPr>
        <w:t xml:space="preserve">gevolgen </w:t>
      </w:r>
      <w:r w:rsidR="00AC19FC" w:rsidRPr="00473B4E">
        <w:rPr>
          <w:rFonts w:ascii="Arial" w:hAnsi="Arial"/>
          <w:snapToGrid w:val="0"/>
          <w:sz w:val="22"/>
          <w:szCs w:val="22"/>
          <w:lang w:val="nl"/>
        </w:rPr>
        <w:t xml:space="preserve">ervan </w:t>
      </w:r>
      <w:r w:rsidR="007B2577" w:rsidRPr="00473B4E">
        <w:rPr>
          <w:rFonts w:ascii="Arial" w:hAnsi="Arial"/>
          <w:snapToGrid w:val="0"/>
          <w:sz w:val="22"/>
          <w:szCs w:val="22"/>
          <w:lang w:val="nl"/>
        </w:rPr>
        <w:t>voor het leven van de rechthebbende.</w:t>
      </w:r>
    </w:p>
    <w:p w14:paraId="59282F93" w14:textId="63265BE3" w:rsidR="007B2577" w:rsidRPr="00473B4E" w:rsidRDefault="00982DF5" w:rsidP="00982DF5">
      <w:pPr>
        <w:pStyle w:val="Paragraphedeliste"/>
        <w:numPr>
          <w:ilvl w:val="0"/>
          <w:numId w:val="4"/>
        </w:numPr>
        <w:tabs>
          <w:tab w:val="left" w:pos="1418"/>
        </w:tabs>
        <w:jc w:val="both"/>
        <w:rPr>
          <w:rFonts w:ascii="Arial" w:hAnsi="Arial"/>
          <w:snapToGrid w:val="0"/>
          <w:sz w:val="22"/>
          <w:szCs w:val="22"/>
          <w:lang w:val="nl-BE"/>
        </w:rPr>
      </w:pPr>
      <w:r w:rsidRPr="00473B4E">
        <w:rPr>
          <w:rFonts w:ascii="Arial" w:hAnsi="Arial"/>
          <w:snapToGrid w:val="0"/>
          <w:sz w:val="22"/>
          <w:szCs w:val="22"/>
          <w:lang w:val="nl"/>
        </w:rPr>
        <w:t xml:space="preserve">De rechthebbende informeren en adviseren over de bestaande behandelingen, in het bijzonder de hormonale, medische en chirurgische </w:t>
      </w:r>
      <w:r w:rsidR="000F0EB2" w:rsidRPr="00473B4E">
        <w:rPr>
          <w:rFonts w:ascii="Arial" w:hAnsi="Arial"/>
          <w:snapToGrid w:val="0"/>
          <w:sz w:val="22"/>
          <w:szCs w:val="22"/>
          <w:lang w:val="nl"/>
        </w:rPr>
        <w:t xml:space="preserve">genderaffirmerende </w:t>
      </w:r>
      <w:r w:rsidRPr="00473B4E">
        <w:rPr>
          <w:rFonts w:ascii="Arial" w:hAnsi="Arial"/>
          <w:snapToGrid w:val="0"/>
          <w:sz w:val="22"/>
          <w:szCs w:val="22"/>
          <w:lang w:val="nl"/>
        </w:rPr>
        <w:t>behandelingen</w:t>
      </w:r>
      <w:r w:rsidR="0098229F" w:rsidRPr="00473B4E">
        <w:rPr>
          <w:rFonts w:ascii="Arial" w:hAnsi="Arial"/>
          <w:snapToGrid w:val="0"/>
          <w:sz w:val="22"/>
          <w:szCs w:val="22"/>
          <w:lang w:val="nl"/>
        </w:rPr>
        <w:t xml:space="preserve"> </w:t>
      </w:r>
      <w:r w:rsidRPr="00473B4E">
        <w:rPr>
          <w:rFonts w:ascii="Arial" w:hAnsi="Arial"/>
          <w:snapToGrid w:val="0"/>
          <w:sz w:val="22"/>
          <w:szCs w:val="22"/>
          <w:lang w:val="nl"/>
        </w:rPr>
        <w:t xml:space="preserve">(aard van die behandelingen, therapietrouw die zij vereisen, </w:t>
      </w:r>
      <w:r w:rsidR="000F0EB2" w:rsidRPr="00473B4E">
        <w:rPr>
          <w:rFonts w:ascii="Arial" w:hAnsi="Arial"/>
          <w:snapToGrid w:val="0"/>
          <w:sz w:val="22"/>
          <w:szCs w:val="22"/>
          <w:lang w:val="nl"/>
        </w:rPr>
        <w:t xml:space="preserve">afwegen van </w:t>
      </w:r>
      <w:r w:rsidR="00DB5816" w:rsidRPr="00473B4E">
        <w:rPr>
          <w:rFonts w:ascii="Arial" w:hAnsi="Arial"/>
          <w:snapToGrid w:val="0"/>
          <w:sz w:val="22"/>
          <w:szCs w:val="22"/>
          <w:lang w:val="nl"/>
        </w:rPr>
        <w:t xml:space="preserve">verwachte </w:t>
      </w:r>
      <w:r w:rsidR="000F0EB2" w:rsidRPr="00473B4E">
        <w:rPr>
          <w:rFonts w:ascii="Arial" w:hAnsi="Arial"/>
          <w:snapToGrid w:val="0"/>
          <w:sz w:val="22"/>
          <w:szCs w:val="22"/>
          <w:lang w:val="nl"/>
        </w:rPr>
        <w:t xml:space="preserve">en </w:t>
      </w:r>
      <w:r w:rsidRPr="00473B4E">
        <w:rPr>
          <w:rFonts w:ascii="Arial" w:hAnsi="Arial"/>
          <w:snapToGrid w:val="0"/>
          <w:sz w:val="22"/>
          <w:szCs w:val="22"/>
          <w:lang w:val="nl"/>
        </w:rPr>
        <w:t>ongewenste effecten).</w:t>
      </w:r>
    </w:p>
    <w:p w14:paraId="75B60CD1" w14:textId="70B5B4B2" w:rsidR="007B2577" w:rsidRPr="00473B4E" w:rsidRDefault="006D180A" w:rsidP="00982DF5">
      <w:pPr>
        <w:pStyle w:val="Paragraphedeliste"/>
        <w:numPr>
          <w:ilvl w:val="0"/>
          <w:numId w:val="4"/>
        </w:numPr>
        <w:tabs>
          <w:tab w:val="left" w:pos="1418"/>
        </w:tabs>
        <w:jc w:val="both"/>
        <w:rPr>
          <w:rFonts w:ascii="Arial" w:hAnsi="Arial"/>
          <w:snapToGrid w:val="0"/>
          <w:sz w:val="22"/>
          <w:szCs w:val="22"/>
          <w:lang w:val="nl-BE"/>
        </w:rPr>
      </w:pPr>
      <w:r w:rsidRPr="00473B4E">
        <w:rPr>
          <w:rFonts w:ascii="Arial" w:hAnsi="Arial"/>
          <w:snapToGrid w:val="0"/>
          <w:sz w:val="22"/>
          <w:szCs w:val="22"/>
          <w:lang w:val="nl"/>
        </w:rPr>
        <w:t>D</w:t>
      </w:r>
      <w:r w:rsidR="007B2577" w:rsidRPr="00473B4E">
        <w:rPr>
          <w:rFonts w:ascii="Arial" w:hAnsi="Arial"/>
          <w:snapToGrid w:val="0"/>
          <w:sz w:val="22"/>
          <w:szCs w:val="22"/>
          <w:lang w:val="nl"/>
        </w:rPr>
        <w:t xml:space="preserve">e </w:t>
      </w:r>
      <w:r w:rsidRPr="00473B4E">
        <w:rPr>
          <w:rFonts w:ascii="Arial" w:hAnsi="Arial"/>
          <w:snapToGrid w:val="0"/>
          <w:sz w:val="22"/>
          <w:szCs w:val="22"/>
          <w:lang w:val="nl"/>
        </w:rPr>
        <w:t xml:space="preserve">aangewezen </w:t>
      </w:r>
      <w:r w:rsidR="007B2577" w:rsidRPr="00473B4E">
        <w:rPr>
          <w:rFonts w:ascii="Arial" w:hAnsi="Arial"/>
          <w:snapToGrid w:val="0"/>
          <w:sz w:val="22"/>
          <w:szCs w:val="22"/>
          <w:lang w:val="nl"/>
        </w:rPr>
        <w:t>behandelingen voorsc</w:t>
      </w:r>
      <w:r w:rsidR="00D65471" w:rsidRPr="00473B4E">
        <w:rPr>
          <w:rFonts w:ascii="Arial" w:hAnsi="Arial"/>
          <w:snapToGrid w:val="0"/>
          <w:sz w:val="22"/>
          <w:szCs w:val="22"/>
          <w:lang w:val="nl"/>
        </w:rPr>
        <w:t xml:space="preserve">hrijven, coördineren en </w:t>
      </w:r>
      <w:r w:rsidR="0098229F" w:rsidRPr="00473B4E">
        <w:rPr>
          <w:rFonts w:ascii="Arial" w:hAnsi="Arial"/>
          <w:snapToGrid w:val="0"/>
          <w:sz w:val="22"/>
          <w:szCs w:val="22"/>
          <w:lang w:val="nl"/>
        </w:rPr>
        <w:t>op</w:t>
      </w:r>
      <w:r w:rsidR="00D65471" w:rsidRPr="00473B4E">
        <w:rPr>
          <w:rFonts w:ascii="Arial" w:hAnsi="Arial"/>
          <w:snapToGrid w:val="0"/>
          <w:sz w:val="22"/>
          <w:szCs w:val="22"/>
          <w:lang w:val="nl"/>
        </w:rPr>
        <w:t>volgen;</w:t>
      </w:r>
      <w:r w:rsidRPr="00473B4E">
        <w:rPr>
          <w:rFonts w:ascii="Arial" w:hAnsi="Arial"/>
          <w:snapToGrid w:val="0"/>
          <w:sz w:val="22"/>
          <w:szCs w:val="22"/>
          <w:lang w:val="nl"/>
        </w:rPr>
        <w:t xml:space="preserve"> </w:t>
      </w:r>
      <w:r w:rsidR="00E56CE5" w:rsidRPr="00473B4E">
        <w:rPr>
          <w:rFonts w:ascii="Arial" w:hAnsi="Arial"/>
          <w:snapToGrid w:val="0"/>
          <w:sz w:val="22"/>
          <w:szCs w:val="22"/>
          <w:lang w:val="nl"/>
        </w:rPr>
        <w:t>case-manage</w:t>
      </w:r>
      <w:r w:rsidR="002012C2" w:rsidRPr="00473B4E">
        <w:rPr>
          <w:rFonts w:ascii="Arial" w:hAnsi="Arial"/>
          <w:snapToGrid w:val="0"/>
          <w:sz w:val="22"/>
          <w:szCs w:val="22"/>
          <w:lang w:val="nl"/>
        </w:rPr>
        <w:softHyphen/>
      </w:r>
      <w:r w:rsidR="00E56CE5" w:rsidRPr="00473B4E">
        <w:rPr>
          <w:rFonts w:ascii="Arial" w:hAnsi="Arial"/>
          <w:snapToGrid w:val="0"/>
          <w:sz w:val="22"/>
          <w:szCs w:val="22"/>
          <w:lang w:val="nl"/>
        </w:rPr>
        <w:t>ment.</w:t>
      </w:r>
    </w:p>
    <w:p w14:paraId="641695C6" w14:textId="5493B95F" w:rsidR="00E56CE5" w:rsidRPr="00473B4E" w:rsidRDefault="00371D94" w:rsidP="00982DF5">
      <w:pPr>
        <w:pStyle w:val="Paragraphedeliste"/>
        <w:numPr>
          <w:ilvl w:val="0"/>
          <w:numId w:val="4"/>
        </w:numPr>
        <w:tabs>
          <w:tab w:val="left" w:pos="1418"/>
        </w:tabs>
        <w:jc w:val="both"/>
        <w:rPr>
          <w:rFonts w:ascii="Arial" w:hAnsi="Arial"/>
          <w:snapToGrid w:val="0"/>
          <w:sz w:val="22"/>
          <w:szCs w:val="22"/>
          <w:lang w:val="nl-BE"/>
        </w:rPr>
      </w:pPr>
      <w:r w:rsidRPr="00473B4E">
        <w:rPr>
          <w:rFonts w:ascii="Arial" w:hAnsi="Arial"/>
          <w:snapToGrid w:val="0"/>
          <w:sz w:val="22"/>
          <w:szCs w:val="22"/>
          <w:lang w:val="nl"/>
        </w:rPr>
        <w:t>De rechthebbende p</w:t>
      </w:r>
      <w:r w:rsidR="007B2577" w:rsidRPr="00473B4E">
        <w:rPr>
          <w:rFonts w:ascii="Arial" w:hAnsi="Arial"/>
          <w:snapToGrid w:val="0"/>
          <w:sz w:val="22"/>
          <w:szCs w:val="22"/>
          <w:lang w:val="nl"/>
        </w:rPr>
        <w:t xml:space="preserve">sycho-educatie </w:t>
      </w:r>
      <w:r w:rsidRPr="00473B4E">
        <w:rPr>
          <w:rFonts w:ascii="Arial" w:hAnsi="Arial"/>
          <w:snapToGrid w:val="0"/>
          <w:sz w:val="22"/>
          <w:szCs w:val="22"/>
          <w:lang w:val="nl"/>
        </w:rPr>
        <w:t>aan</w:t>
      </w:r>
      <w:r w:rsidR="007B2577" w:rsidRPr="00473B4E">
        <w:rPr>
          <w:rFonts w:ascii="Arial" w:hAnsi="Arial"/>
          <w:snapToGrid w:val="0"/>
          <w:sz w:val="22"/>
          <w:szCs w:val="22"/>
          <w:lang w:val="nl"/>
        </w:rPr>
        <w:t xml:space="preserve">bieden, zodat </w:t>
      </w:r>
      <w:r w:rsidRPr="00473B4E">
        <w:rPr>
          <w:rFonts w:ascii="Arial" w:hAnsi="Arial"/>
          <w:snapToGrid w:val="0"/>
          <w:sz w:val="22"/>
          <w:szCs w:val="22"/>
          <w:lang w:val="nl"/>
        </w:rPr>
        <w:t>hij</w:t>
      </w:r>
    </w:p>
    <w:p w14:paraId="517CC3D7" w14:textId="337FDB0A" w:rsidR="00E56CE5" w:rsidRPr="00473B4E" w:rsidRDefault="00E56CE5" w:rsidP="00E56CE5">
      <w:pPr>
        <w:pStyle w:val="Paragraphedeliste"/>
        <w:numPr>
          <w:ilvl w:val="1"/>
          <w:numId w:val="4"/>
        </w:numPr>
        <w:tabs>
          <w:tab w:val="left" w:pos="1418"/>
        </w:tabs>
        <w:jc w:val="both"/>
        <w:rPr>
          <w:rFonts w:ascii="Arial" w:hAnsi="Arial"/>
          <w:snapToGrid w:val="0"/>
          <w:sz w:val="22"/>
          <w:szCs w:val="22"/>
          <w:lang w:val="nl-BE"/>
        </w:rPr>
      </w:pPr>
      <w:proofErr w:type="gramStart"/>
      <w:r w:rsidRPr="00473B4E">
        <w:rPr>
          <w:rFonts w:ascii="Arial" w:hAnsi="Arial"/>
          <w:snapToGrid w:val="0"/>
          <w:sz w:val="22"/>
          <w:szCs w:val="22"/>
          <w:lang w:val="nl-BE"/>
        </w:rPr>
        <w:t>bepaalde</w:t>
      </w:r>
      <w:proofErr w:type="gramEnd"/>
      <w:r w:rsidRPr="00473B4E">
        <w:rPr>
          <w:rFonts w:ascii="Arial" w:hAnsi="Arial"/>
          <w:snapToGrid w:val="0"/>
          <w:sz w:val="22"/>
          <w:szCs w:val="22"/>
          <w:lang w:val="nl-BE"/>
        </w:rPr>
        <w:t xml:space="preserve"> moeilijkheden die </w:t>
      </w:r>
      <w:r w:rsidR="000F0EB2" w:rsidRPr="00473B4E">
        <w:rPr>
          <w:rFonts w:ascii="Arial" w:hAnsi="Arial"/>
          <w:snapToGrid w:val="0"/>
          <w:sz w:val="22"/>
          <w:szCs w:val="22"/>
          <w:lang w:val="nl-BE"/>
        </w:rPr>
        <w:t>de genderdysforie</w:t>
      </w:r>
      <w:r w:rsidRPr="00473B4E">
        <w:rPr>
          <w:rFonts w:ascii="Arial" w:hAnsi="Arial"/>
          <w:snapToGrid w:val="0"/>
          <w:sz w:val="22"/>
          <w:szCs w:val="22"/>
          <w:lang w:val="nl-BE"/>
        </w:rPr>
        <w:t xml:space="preserve"> met zich kan meebrengen in zijn dagelijkse leven overwint,</w:t>
      </w:r>
    </w:p>
    <w:p w14:paraId="40866C21" w14:textId="488E9325" w:rsidR="007B2577" w:rsidRPr="00473B4E" w:rsidRDefault="007B2577" w:rsidP="00E56CE5">
      <w:pPr>
        <w:pStyle w:val="Paragraphedeliste"/>
        <w:numPr>
          <w:ilvl w:val="1"/>
          <w:numId w:val="4"/>
        </w:numPr>
        <w:tabs>
          <w:tab w:val="left" w:pos="1418"/>
        </w:tabs>
        <w:jc w:val="both"/>
        <w:rPr>
          <w:rFonts w:ascii="Arial" w:hAnsi="Arial"/>
          <w:snapToGrid w:val="0"/>
          <w:sz w:val="22"/>
          <w:szCs w:val="22"/>
          <w:lang w:val="nl-BE"/>
        </w:rPr>
      </w:pPr>
      <w:proofErr w:type="gramStart"/>
      <w:r w:rsidRPr="00473B4E">
        <w:rPr>
          <w:rFonts w:ascii="Arial" w:hAnsi="Arial"/>
          <w:snapToGrid w:val="0"/>
          <w:sz w:val="22"/>
          <w:szCs w:val="22"/>
          <w:lang w:val="nl"/>
        </w:rPr>
        <w:t>leert</w:t>
      </w:r>
      <w:proofErr w:type="gramEnd"/>
      <w:r w:rsidRPr="00473B4E">
        <w:rPr>
          <w:rFonts w:ascii="Arial" w:hAnsi="Arial"/>
          <w:snapToGrid w:val="0"/>
          <w:sz w:val="22"/>
          <w:szCs w:val="22"/>
          <w:lang w:val="nl"/>
        </w:rPr>
        <w:t xml:space="preserve"> omgaan met de</w:t>
      </w:r>
      <w:r w:rsidR="0022621D" w:rsidRPr="00473B4E">
        <w:rPr>
          <w:rFonts w:ascii="Arial" w:hAnsi="Arial"/>
          <w:snapToGrid w:val="0"/>
          <w:sz w:val="22"/>
          <w:szCs w:val="22"/>
          <w:lang w:val="nl"/>
        </w:rPr>
        <w:t xml:space="preserve"> genderaffirmerende</w:t>
      </w:r>
      <w:r w:rsidRPr="00473B4E">
        <w:rPr>
          <w:rFonts w:ascii="Arial" w:hAnsi="Arial"/>
          <w:snapToGrid w:val="0"/>
          <w:sz w:val="22"/>
          <w:szCs w:val="22"/>
          <w:lang w:val="nl"/>
        </w:rPr>
        <w:t xml:space="preserve"> behandeling en </w:t>
      </w:r>
      <w:r w:rsidR="000C00B1" w:rsidRPr="00473B4E">
        <w:rPr>
          <w:rFonts w:ascii="Arial" w:hAnsi="Arial"/>
          <w:snapToGrid w:val="0"/>
          <w:sz w:val="22"/>
          <w:szCs w:val="22"/>
          <w:lang w:val="nl"/>
        </w:rPr>
        <w:t xml:space="preserve">met </w:t>
      </w:r>
      <w:r w:rsidRPr="00473B4E">
        <w:rPr>
          <w:rFonts w:ascii="Arial" w:hAnsi="Arial"/>
          <w:snapToGrid w:val="0"/>
          <w:sz w:val="22"/>
          <w:szCs w:val="22"/>
          <w:lang w:val="nl"/>
        </w:rPr>
        <w:t>de gevolgen ervan.</w:t>
      </w:r>
    </w:p>
    <w:p w14:paraId="7FEEF41E" w14:textId="229423F7" w:rsidR="007B2577" w:rsidRPr="00473B4E" w:rsidRDefault="000C00B1" w:rsidP="00982DF5">
      <w:pPr>
        <w:pStyle w:val="Paragraphedeliste"/>
        <w:numPr>
          <w:ilvl w:val="0"/>
          <w:numId w:val="4"/>
        </w:numPr>
        <w:tabs>
          <w:tab w:val="left" w:pos="1418"/>
        </w:tabs>
        <w:jc w:val="both"/>
        <w:rPr>
          <w:rFonts w:ascii="Arial" w:hAnsi="Arial"/>
          <w:snapToGrid w:val="0"/>
          <w:sz w:val="22"/>
          <w:szCs w:val="22"/>
          <w:lang w:val="nl-BE"/>
        </w:rPr>
      </w:pPr>
      <w:r w:rsidRPr="00473B4E">
        <w:rPr>
          <w:rFonts w:ascii="Arial" w:hAnsi="Arial"/>
          <w:snapToGrid w:val="0"/>
          <w:sz w:val="22"/>
          <w:szCs w:val="22"/>
          <w:lang w:val="nl"/>
        </w:rPr>
        <w:t xml:space="preserve">Indien </w:t>
      </w:r>
      <w:r w:rsidR="00CC777A" w:rsidRPr="00473B4E">
        <w:rPr>
          <w:rFonts w:ascii="Arial" w:hAnsi="Arial"/>
          <w:snapToGrid w:val="0"/>
          <w:sz w:val="22"/>
          <w:szCs w:val="22"/>
          <w:lang w:val="nl"/>
        </w:rPr>
        <w:t xml:space="preserve">een </w:t>
      </w:r>
      <w:r w:rsidR="0098229F" w:rsidRPr="00473B4E">
        <w:rPr>
          <w:rFonts w:ascii="Arial" w:hAnsi="Arial"/>
          <w:snapToGrid w:val="0"/>
          <w:sz w:val="22"/>
          <w:szCs w:val="22"/>
          <w:lang w:val="nl"/>
        </w:rPr>
        <w:t xml:space="preserve">chirurgische </w:t>
      </w:r>
      <w:r w:rsidR="00CC777A" w:rsidRPr="00473B4E">
        <w:rPr>
          <w:rFonts w:ascii="Arial" w:hAnsi="Arial"/>
          <w:snapToGrid w:val="0"/>
          <w:sz w:val="22"/>
          <w:szCs w:val="22"/>
          <w:lang w:val="nl"/>
        </w:rPr>
        <w:t xml:space="preserve">ingreep </w:t>
      </w:r>
      <w:r w:rsidR="0098229F" w:rsidRPr="00473B4E">
        <w:rPr>
          <w:rFonts w:ascii="Arial" w:hAnsi="Arial"/>
          <w:snapToGrid w:val="0"/>
          <w:sz w:val="22"/>
          <w:szCs w:val="22"/>
          <w:lang w:val="nl"/>
        </w:rPr>
        <w:t xml:space="preserve">om het geslacht aan te passen </w:t>
      </w:r>
      <w:r w:rsidR="00CC777A" w:rsidRPr="00473B4E">
        <w:rPr>
          <w:rFonts w:ascii="Arial" w:hAnsi="Arial"/>
          <w:snapToGrid w:val="0"/>
          <w:sz w:val="22"/>
          <w:szCs w:val="22"/>
          <w:lang w:val="nl"/>
        </w:rPr>
        <w:t xml:space="preserve">wordt voorgeschreven, de rechthebbende doorverwijzen naar een ziekenhuis waar die ingreep wordt verricht, alle nodige contacten leggen met dat ziekenhuis en samen met </w:t>
      </w:r>
      <w:r w:rsidR="0098229F" w:rsidRPr="00473B4E">
        <w:rPr>
          <w:rFonts w:ascii="Arial" w:hAnsi="Arial"/>
          <w:snapToGrid w:val="0"/>
          <w:sz w:val="22"/>
          <w:szCs w:val="22"/>
          <w:lang w:val="nl"/>
        </w:rPr>
        <w:t xml:space="preserve">dat ziekenhuis </w:t>
      </w:r>
      <w:r w:rsidR="00CC777A" w:rsidRPr="00473B4E">
        <w:rPr>
          <w:rFonts w:ascii="Arial" w:hAnsi="Arial"/>
          <w:snapToGrid w:val="0"/>
          <w:sz w:val="22"/>
          <w:szCs w:val="22"/>
          <w:lang w:val="nl"/>
        </w:rPr>
        <w:t>de zorgverlening organiseren (</w:t>
      </w:r>
      <w:r w:rsidR="0040206A" w:rsidRPr="00473B4E">
        <w:rPr>
          <w:rFonts w:ascii="Arial" w:hAnsi="Arial"/>
          <w:snapToGrid w:val="0"/>
          <w:sz w:val="22"/>
          <w:szCs w:val="22"/>
          <w:lang w:val="nl"/>
        </w:rPr>
        <w:t xml:space="preserve">inplannen pre-operatief gesprek, </w:t>
      </w:r>
      <w:r w:rsidR="00CC777A" w:rsidRPr="00473B4E">
        <w:rPr>
          <w:rFonts w:ascii="Arial" w:hAnsi="Arial"/>
          <w:snapToGrid w:val="0"/>
          <w:sz w:val="22"/>
          <w:szCs w:val="22"/>
          <w:lang w:val="nl"/>
        </w:rPr>
        <w:t>raadplegingen bij de chirurg, heelkundige ingreep, ...).</w:t>
      </w:r>
    </w:p>
    <w:p w14:paraId="6A0A553D" w14:textId="123207D1" w:rsidR="0040206A" w:rsidRPr="00473B4E" w:rsidRDefault="00740517" w:rsidP="00982DF5">
      <w:pPr>
        <w:pStyle w:val="Paragraphedeliste"/>
        <w:numPr>
          <w:ilvl w:val="0"/>
          <w:numId w:val="4"/>
        </w:numPr>
        <w:tabs>
          <w:tab w:val="left" w:pos="1418"/>
        </w:tabs>
        <w:jc w:val="both"/>
        <w:rPr>
          <w:rFonts w:ascii="Arial" w:hAnsi="Arial"/>
          <w:snapToGrid w:val="0"/>
          <w:sz w:val="22"/>
          <w:szCs w:val="22"/>
          <w:lang w:val="nl-BE"/>
        </w:rPr>
      </w:pPr>
      <w:r w:rsidRPr="00473B4E">
        <w:rPr>
          <w:rFonts w:ascii="Arial" w:hAnsi="Arial"/>
          <w:snapToGrid w:val="0"/>
          <w:sz w:val="22"/>
          <w:szCs w:val="22"/>
          <w:lang w:val="nl"/>
        </w:rPr>
        <w:t>De rechthebbende ondersteuning en advies bieden indien financiële obstakels het inplannen van chirurgische interventies bemoeilijken.</w:t>
      </w:r>
    </w:p>
    <w:p w14:paraId="52DD5BA2" w14:textId="77777777" w:rsidR="00817E8A" w:rsidRPr="00473B4E" w:rsidRDefault="00817E8A" w:rsidP="00817E8A">
      <w:pPr>
        <w:tabs>
          <w:tab w:val="left" w:pos="1418"/>
        </w:tabs>
        <w:jc w:val="both"/>
        <w:rPr>
          <w:rFonts w:ascii="Arial" w:hAnsi="Arial"/>
          <w:snapToGrid w:val="0"/>
          <w:sz w:val="22"/>
          <w:szCs w:val="22"/>
          <w:lang w:val="nl-BE"/>
        </w:rPr>
      </w:pPr>
    </w:p>
    <w:p w14:paraId="6E02FFAE" w14:textId="19022B86" w:rsidR="00817E8A" w:rsidRPr="00473B4E" w:rsidRDefault="00817E8A" w:rsidP="00817E8A">
      <w:pPr>
        <w:tabs>
          <w:tab w:val="left" w:pos="1418"/>
        </w:tabs>
        <w:jc w:val="both"/>
        <w:rPr>
          <w:rFonts w:ascii="Arial" w:hAnsi="Arial"/>
          <w:snapToGrid w:val="0"/>
          <w:sz w:val="22"/>
          <w:szCs w:val="22"/>
          <w:lang w:val="nl-BE"/>
        </w:rPr>
      </w:pPr>
      <w:r w:rsidRPr="00473B4E">
        <w:rPr>
          <w:rFonts w:ascii="Arial" w:hAnsi="Arial"/>
          <w:snapToGrid w:val="0"/>
          <w:sz w:val="22"/>
          <w:szCs w:val="22"/>
          <w:lang w:val="nl-BE"/>
        </w:rPr>
        <w:tab/>
        <w:t>Het zorgprogramma</w:t>
      </w:r>
      <w:r w:rsidR="00760FCF" w:rsidRPr="00473B4E">
        <w:rPr>
          <w:rFonts w:ascii="Arial" w:hAnsi="Arial"/>
          <w:snapToGrid w:val="0"/>
          <w:sz w:val="22"/>
          <w:szCs w:val="22"/>
          <w:lang w:val="nl-BE"/>
        </w:rPr>
        <w:t xml:space="preserve"> dat </w:t>
      </w:r>
      <w:r w:rsidR="00AA4E71" w:rsidRPr="00473B4E">
        <w:rPr>
          <w:rFonts w:ascii="Arial" w:hAnsi="Arial"/>
          <w:snapToGrid w:val="0"/>
          <w:sz w:val="22"/>
          <w:szCs w:val="22"/>
          <w:lang w:val="nl-BE"/>
        </w:rPr>
        <w:t>vergoed</w:t>
      </w:r>
      <w:r w:rsidR="00760FCF" w:rsidRPr="00473B4E">
        <w:rPr>
          <w:rFonts w:ascii="Arial" w:hAnsi="Arial"/>
          <w:snapToGrid w:val="0"/>
          <w:sz w:val="22"/>
          <w:szCs w:val="22"/>
          <w:lang w:val="nl-BE"/>
        </w:rPr>
        <w:t xml:space="preserve"> wordt in </w:t>
      </w:r>
      <w:r w:rsidR="00AA4E71" w:rsidRPr="00473B4E">
        <w:rPr>
          <w:rFonts w:ascii="Arial" w:hAnsi="Arial"/>
          <w:snapToGrid w:val="0"/>
          <w:sz w:val="22"/>
          <w:szCs w:val="22"/>
          <w:lang w:val="nl-BE"/>
        </w:rPr>
        <w:t xml:space="preserve">toepassing van </w:t>
      </w:r>
      <w:r w:rsidR="00760FCF" w:rsidRPr="00473B4E">
        <w:rPr>
          <w:rFonts w:ascii="Arial" w:hAnsi="Arial"/>
          <w:snapToGrid w:val="0"/>
          <w:sz w:val="22"/>
          <w:szCs w:val="22"/>
          <w:lang w:val="nl-BE"/>
        </w:rPr>
        <w:t xml:space="preserve">deze overeenkomst is niet bedoeld om monodisciplinaire psychotherapie of middellange of langdurige psychotherapie aan de rechthebbenden te verstrekken. </w:t>
      </w:r>
    </w:p>
    <w:p w14:paraId="0D1823B4" w14:textId="77777777" w:rsidR="007B2577" w:rsidRPr="00473B4E" w:rsidRDefault="007B2577" w:rsidP="00407EBC">
      <w:pPr>
        <w:tabs>
          <w:tab w:val="left" w:pos="1418"/>
        </w:tabs>
        <w:jc w:val="both"/>
        <w:rPr>
          <w:rFonts w:ascii="Arial" w:hAnsi="Arial"/>
          <w:snapToGrid w:val="0"/>
          <w:sz w:val="22"/>
          <w:szCs w:val="22"/>
          <w:lang w:val="nl-BE"/>
        </w:rPr>
      </w:pPr>
    </w:p>
    <w:p w14:paraId="721E6D28" w14:textId="09FC0318" w:rsidR="004017FA" w:rsidRPr="00473B4E" w:rsidRDefault="00982DF5" w:rsidP="004017FA">
      <w:pPr>
        <w:tabs>
          <w:tab w:val="left" w:pos="1418"/>
        </w:tabs>
        <w:jc w:val="both"/>
        <w:rPr>
          <w:rFonts w:ascii="Arial" w:hAnsi="Arial"/>
          <w:snapToGrid w:val="0"/>
          <w:sz w:val="22"/>
          <w:szCs w:val="22"/>
          <w:lang w:val="nl-BE"/>
        </w:rPr>
      </w:pPr>
      <w:r w:rsidRPr="00473B4E">
        <w:rPr>
          <w:rFonts w:ascii="Arial" w:hAnsi="Arial"/>
          <w:snapToGrid w:val="0"/>
          <w:sz w:val="22"/>
          <w:szCs w:val="22"/>
          <w:lang w:val="nl"/>
        </w:rPr>
        <w:tab/>
      </w:r>
      <w:r w:rsidRPr="00473B4E">
        <w:rPr>
          <w:rFonts w:ascii="Arial" w:hAnsi="Arial"/>
          <w:b/>
          <w:snapToGrid w:val="0"/>
          <w:sz w:val="22"/>
          <w:szCs w:val="22"/>
          <w:lang w:val="nl"/>
        </w:rPr>
        <w:t xml:space="preserve">§ 2 </w:t>
      </w:r>
      <w:r w:rsidR="004017FA" w:rsidRPr="00473B4E">
        <w:rPr>
          <w:rFonts w:ascii="Arial" w:hAnsi="Arial"/>
          <w:snapToGrid w:val="0"/>
          <w:sz w:val="22"/>
          <w:szCs w:val="22"/>
          <w:lang w:val="nl"/>
        </w:rPr>
        <w:t>Het centrum bouwt een samenwerkingsnetwerk uit met actoren uit de gezondheids- en welzijnssector</w:t>
      </w:r>
      <w:r w:rsidR="00E838E3" w:rsidRPr="00473B4E">
        <w:rPr>
          <w:rFonts w:ascii="Arial" w:hAnsi="Arial"/>
          <w:snapToGrid w:val="0"/>
          <w:sz w:val="22"/>
          <w:szCs w:val="22"/>
          <w:lang w:val="nl"/>
        </w:rPr>
        <w:t xml:space="preserve"> -</w:t>
      </w:r>
      <w:r w:rsidR="004017FA" w:rsidRPr="00473B4E">
        <w:rPr>
          <w:rFonts w:ascii="Arial" w:hAnsi="Arial"/>
          <w:snapToGrid w:val="0"/>
          <w:sz w:val="22"/>
          <w:szCs w:val="22"/>
          <w:lang w:val="nl"/>
        </w:rPr>
        <w:t xml:space="preserve"> zoals de zorgverleners van de eerste lijn (artsen, psychologen), de ziekenhuizen, de </w:t>
      </w:r>
      <w:r w:rsidR="000B197D" w:rsidRPr="00473B4E">
        <w:rPr>
          <w:rFonts w:ascii="Arial" w:hAnsi="Arial"/>
          <w:snapToGrid w:val="0"/>
          <w:sz w:val="22"/>
          <w:szCs w:val="22"/>
          <w:lang w:val="nl"/>
        </w:rPr>
        <w:t>CLB</w:t>
      </w:r>
      <w:r w:rsidR="004017FA" w:rsidRPr="00473B4E">
        <w:rPr>
          <w:rFonts w:ascii="Arial" w:hAnsi="Arial"/>
          <w:snapToGrid w:val="0"/>
          <w:sz w:val="22"/>
          <w:szCs w:val="22"/>
          <w:lang w:val="nl"/>
        </w:rPr>
        <w:t>-centra, de centra voor geestelijke gezondheidszorg, de verenigingen</w:t>
      </w:r>
      <w:r w:rsidR="00E838E3" w:rsidRPr="00473B4E">
        <w:rPr>
          <w:rFonts w:ascii="Arial" w:hAnsi="Arial"/>
          <w:snapToGrid w:val="0"/>
          <w:sz w:val="22"/>
          <w:szCs w:val="22"/>
          <w:lang w:val="nl"/>
        </w:rPr>
        <w:t>,</w:t>
      </w:r>
      <w:r w:rsidR="004017FA" w:rsidRPr="00473B4E">
        <w:rPr>
          <w:rFonts w:ascii="Arial" w:hAnsi="Arial"/>
          <w:snapToGrid w:val="0"/>
          <w:sz w:val="22"/>
          <w:szCs w:val="22"/>
          <w:lang w:val="nl"/>
        </w:rPr>
        <w:t xml:space="preserve"> ... </w:t>
      </w:r>
      <w:r w:rsidR="00E838E3" w:rsidRPr="00473B4E">
        <w:rPr>
          <w:rFonts w:ascii="Arial" w:hAnsi="Arial"/>
          <w:snapToGrid w:val="0"/>
          <w:sz w:val="22"/>
          <w:szCs w:val="22"/>
          <w:lang w:val="nl"/>
        </w:rPr>
        <w:t xml:space="preserve">- die in contact komen </w:t>
      </w:r>
      <w:r w:rsidR="00E838E3" w:rsidRPr="00473B4E">
        <w:rPr>
          <w:rFonts w:ascii="Arial" w:hAnsi="Arial"/>
          <w:snapToGrid w:val="0"/>
          <w:sz w:val="22"/>
          <w:szCs w:val="22"/>
          <w:lang w:val="nl"/>
        </w:rPr>
        <w:lastRenderedPageBreak/>
        <w:t>met</w:t>
      </w:r>
      <w:r w:rsidR="004017FA" w:rsidRPr="00473B4E">
        <w:rPr>
          <w:rFonts w:ascii="Arial" w:hAnsi="Arial"/>
          <w:snapToGrid w:val="0"/>
          <w:sz w:val="22"/>
          <w:szCs w:val="22"/>
          <w:lang w:val="nl"/>
        </w:rPr>
        <w:t xml:space="preserve"> personen </w:t>
      </w:r>
      <w:r w:rsidR="004D4654" w:rsidRPr="00473B4E">
        <w:rPr>
          <w:rFonts w:ascii="Arial" w:hAnsi="Arial"/>
          <w:snapToGrid w:val="0"/>
          <w:sz w:val="22"/>
          <w:szCs w:val="22"/>
          <w:lang w:val="nl"/>
        </w:rPr>
        <w:t>met potentiële genderdysforie</w:t>
      </w:r>
      <w:r w:rsidR="004017FA" w:rsidRPr="00473B4E">
        <w:rPr>
          <w:rFonts w:ascii="Arial" w:hAnsi="Arial"/>
          <w:snapToGrid w:val="0"/>
          <w:sz w:val="22"/>
          <w:szCs w:val="22"/>
          <w:lang w:val="nl"/>
        </w:rPr>
        <w:t>, zodat de personen die gespecialiseerde hulp nodig hebben, snel kunnen worden opgespoord en doorverwezen.</w:t>
      </w:r>
      <w:r w:rsidRPr="00473B4E">
        <w:rPr>
          <w:rFonts w:ascii="Arial" w:hAnsi="Arial"/>
          <w:b/>
          <w:snapToGrid w:val="0"/>
          <w:sz w:val="22"/>
          <w:szCs w:val="22"/>
          <w:lang w:val="nl"/>
        </w:rPr>
        <w:t xml:space="preserve"> </w:t>
      </w:r>
    </w:p>
    <w:p w14:paraId="144E7D49" w14:textId="77777777" w:rsidR="003E2326" w:rsidRPr="00473B4E" w:rsidRDefault="003E2326" w:rsidP="003E2326">
      <w:pPr>
        <w:keepNext/>
        <w:tabs>
          <w:tab w:val="left" w:pos="1418"/>
        </w:tabs>
        <w:spacing w:before="720" w:after="480"/>
        <w:jc w:val="center"/>
        <w:rPr>
          <w:rFonts w:ascii="Arial" w:hAnsi="Arial"/>
          <w:b/>
          <w:snapToGrid w:val="0"/>
          <w:sz w:val="22"/>
          <w:szCs w:val="22"/>
          <w:lang w:val="nl-BE"/>
        </w:rPr>
      </w:pPr>
      <w:r w:rsidRPr="00473B4E">
        <w:rPr>
          <w:rFonts w:ascii="Arial" w:hAnsi="Arial"/>
          <w:b/>
          <w:snapToGrid w:val="0"/>
          <w:sz w:val="22"/>
          <w:szCs w:val="22"/>
          <w:lang w:val="nl"/>
        </w:rPr>
        <w:t>III. AARD VAN DE PROGRAMMA'S EN VAN DE VERSTREKKINGEN</w:t>
      </w:r>
    </w:p>
    <w:p w14:paraId="222926C6" w14:textId="209E0F81" w:rsidR="00E3149E" w:rsidRPr="00473B4E" w:rsidRDefault="003E2326" w:rsidP="003E2326">
      <w:pPr>
        <w:tabs>
          <w:tab w:val="left" w:pos="1418"/>
        </w:tabs>
        <w:jc w:val="both"/>
        <w:rPr>
          <w:rFonts w:ascii="Arial" w:hAnsi="Arial"/>
          <w:snapToGrid w:val="0"/>
          <w:sz w:val="22"/>
          <w:szCs w:val="22"/>
          <w:lang w:val="nl-BE"/>
        </w:rPr>
      </w:pPr>
      <w:r w:rsidRPr="00473B4E">
        <w:rPr>
          <w:rFonts w:ascii="Arial" w:hAnsi="Arial"/>
          <w:b/>
          <w:snapToGrid w:val="0"/>
          <w:sz w:val="22"/>
          <w:szCs w:val="22"/>
          <w:lang w:val="nl"/>
        </w:rPr>
        <w:t>Artikel 5</w:t>
      </w:r>
      <w:r w:rsidRPr="00473B4E">
        <w:rPr>
          <w:rFonts w:ascii="Arial" w:hAnsi="Arial"/>
          <w:snapToGrid w:val="0"/>
          <w:sz w:val="22"/>
          <w:szCs w:val="22"/>
          <w:lang w:val="nl"/>
        </w:rPr>
        <w:tab/>
        <w:t xml:space="preserve">Elk individueel multidisciplinair zorgprogramma dat door deze overeenkomst wordt gedekt, bestaat uit het gecoördineerd geheel van handelingen die ten behoeve van een rechthebbende van de overeenkomst (artikel 3) worden verricht en die aangepast zijn aan zijn situatie, die nodig zijn om de doelstellingen </w:t>
      </w:r>
      <w:r w:rsidR="007C65FA" w:rsidRPr="00473B4E">
        <w:rPr>
          <w:rFonts w:ascii="Arial" w:hAnsi="Arial"/>
          <w:snapToGrid w:val="0"/>
          <w:sz w:val="22"/>
          <w:szCs w:val="22"/>
          <w:lang w:val="nl"/>
        </w:rPr>
        <w:t>bedoeld</w:t>
      </w:r>
      <w:r w:rsidRPr="00473B4E">
        <w:rPr>
          <w:rFonts w:ascii="Arial" w:hAnsi="Arial"/>
          <w:snapToGrid w:val="0"/>
          <w:sz w:val="22"/>
          <w:szCs w:val="22"/>
          <w:lang w:val="nl"/>
        </w:rPr>
        <w:t xml:space="preserve"> in artikel 4 te bereiken, en die niet door de nomenclatuur van de geneeskundige verstrekkingen (bijlage bij het KB van 14.</w:t>
      </w:r>
      <w:r w:rsidR="00254236" w:rsidRPr="00473B4E">
        <w:rPr>
          <w:rFonts w:ascii="Arial" w:hAnsi="Arial"/>
          <w:snapToGrid w:val="0"/>
          <w:sz w:val="22"/>
          <w:szCs w:val="22"/>
          <w:lang w:val="nl"/>
        </w:rPr>
        <w:t>0</w:t>
      </w:r>
      <w:r w:rsidRPr="00473B4E">
        <w:rPr>
          <w:rFonts w:ascii="Arial" w:hAnsi="Arial"/>
          <w:snapToGrid w:val="0"/>
          <w:sz w:val="22"/>
          <w:szCs w:val="22"/>
          <w:lang w:val="nl"/>
        </w:rPr>
        <w:t xml:space="preserve">9.1984) worden gedekt. Die handelingen worden door de leden van het therapeutisch team van het centrum (artikel 8) verricht in de vorm van </w:t>
      </w:r>
      <w:r w:rsidR="00FD4B06" w:rsidRPr="00473B4E">
        <w:rPr>
          <w:rFonts w:ascii="Arial" w:hAnsi="Arial"/>
          <w:snapToGrid w:val="0"/>
          <w:sz w:val="22"/>
          <w:szCs w:val="22"/>
          <w:lang w:val="nl"/>
        </w:rPr>
        <w:t>individuele zittingen, familiale zittingen, groepszittingen</w:t>
      </w:r>
      <w:r w:rsidR="00946675" w:rsidRPr="00473B4E">
        <w:rPr>
          <w:rFonts w:ascii="Arial" w:hAnsi="Arial"/>
          <w:snapToGrid w:val="0"/>
          <w:sz w:val="22"/>
          <w:szCs w:val="22"/>
          <w:lang w:val="nl"/>
        </w:rPr>
        <w:t xml:space="preserve"> </w:t>
      </w:r>
      <w:r w:rsidR="00371D94" w:rsidRPr="00473B4E">
        <w:rPr>
          <w:rFonts w:ascii="Arial" w:hAnsi="Arial"/>
          <w:snapToGrid w:val="0"/>
          <w:sz w:val="22"/>
          <w:szCs w:val="22"/>
          <w:lang w:val="nl"/>
        </w:rPr>
        <w:t xml:space="preserve">of gesprekken </w:t>
      </w:r>
      <w:r w:rsidRPr="00473B4E">
        <w:rPr>
          <w:rFonts w:ascii="Arial" w:hAnsi="Arial"/>
          <w:snapToGrid w:val="0"/>
          <w:sz w:val="22"/>
          <w:szCs w:val="22"/>
          <w:lang w:val="nl"/>
        </w:rPr>
        <w:t xml:space="preserve">(artikel 6) in de loop van de periode die door de </w:t>
      </w:r>
      <w:r w:rsidR="00E90A7B" w:rsidRPr="00473B4E">
        <w:rPr>
          <w:rFonts w:ascii="Arial" w:hAnsi="Arial"/>
          <w:snapToGrid w:val="0"/>
          <w:sz w:val="22"/>
          <w:szCs w:val="22"/>
          <w:lang w:val="nl"/>
        </w:rPr>
        <w:t xml:space="preserve">adviserend </w:t>
      </w:r>
      <w:r w:rsidR="00341923" w:rsidRPr="00473B4E">
        <w:rPr>
          <w:rFonts w:ascii="Arial" w:hAnsi="Arial"/>
          <w:snapToGrid w:val="0"/>
          <w:sz w:val="22"/>
          <w:szCs w:val="22"/>
          <w:lang w:val="nl"/>
        </w:rPr>
        <w:t>arts</w:t>
      </w:r>
      <w:r w:rsidR="00E90A7B" w:rsidRPr="00473B4E">
        <w:rPr>
          <w:rFonts w:ascii="Arial" w:hAnsi="Arial"/>
          <w:snapToGrid w:val="0"/>
          <w:sz w:val="22"/>
          <w:szCs w:val="22"/>
          <w:lang w:val="nl"/>
        </w:rPr>
        <w:t xml:space="preserve"> van de verzekeringsinstelling</w:t>
      </w:r>
      <w:r w:rsidRPr="00473B4E">
        <w:rPr>
          <w:rFonts w:ascii="Arial" w:hAnsi="Arial"/>
          <w:snapToGrid w:val="0"/>
          <w:sz w:val="22"/>
          <w:szCs w:val="22"/>
          <w:lang w:val="nl"/>
        </w:rPr>
        <w:t xml:space="preserve"> is vastgelegd (artikel 18). De handelingen die </w:t>
      </w:r>
      <w:r w:rsidR="00E838E3" w:rsidRPr="00473B4E">
        <w:rPr>
          <w:rFonts w:ascii="Arial" w:hAnsi="Arial"/>
          <w:snapToGrid w:val="0"/>
          <w:sz w:val="22"/>
          <w:szCs w:val="22"/>
          <w:lang w:val="nl"/>
        </w:rPr>
        <w:t>opgenomen zijn in</w:t>
      </w:r>
      <w:r w:rsidRPr="00473B4E">
        <w:rPr>
          <w:rFonts w:ascii="Arial" w:hAnsi="Arial"/>
          <w:snapToGrid w:val="0"/>
          <w:sz w:val="22"/>
          <w:szCs w:val="22"/>
          <w:lang w:val="nl"/>
        </w:rPr>
        <w:t xml:space="preserve"> de nomenclatuur van de geneeskundige verstrekkingen kunnen geïntegreerd worden in het zorgprogramma, maar </w:t>
      </w:r>
      <w:r w:rsidR="00BC4CD4" w:rsidRPr="00473B4E">
        <w:rPr>
          <w:rFonts w:ascii="Arial" w:hAnsi="Arial"/>
          <w:snapToGrid w:val="0"/>
          <w:sz w:val="22"/>
          <w:szCs w:val="22"/>
          <w:lang w:val="nl"/>
        </w:rPr>
        <w:t>worden</w:t>
      </w:r>
      <w:r w:rsidRPr="00473B4E">
        <w:rPr>
          <w:rFonts w:ascii="Arial" w:hAnsi="Arial"/>
          <w:snapToGrid w:val="0"/>
          <w:sz w:val="22"/>
          <w:szCs w:val="22"/>
          <w:lang w:val="nl"/>
        </w:rPr>
        <w:t xml:space="preserve"> niet gedekt door de</w:t>
      </w:r>
      <w:r w:rsidR="00BC4CD4" w:rsidRPr="00473B4E">
        <w:rPr>
          <w:rFonts w:ascii="Arial" w:hAnsi="Arial"/>
          <w:snapToGrid w:val="0"/>
          <w:sz w:val="22"/>
          <w:szCs w:val="22"/>
          <w:lang w:val="nl"/>
        </w:rPr>
        <w:t>ze</w:t>
      </w:r>
      <w:r w:rsidRPr="00473B4E">
        <w:rPr>
          <w:rFonts w:ascii="Arial" w:hAnsi="Arial"/>
          <w:snapToGrid w:val="0"/>
          <w:sz w:val="22"/>
          <w:szCs w:val="22"/>
          <w:lang w:val="nl"/>
        </w:rPr>
        <w:t xml:space="preserve"> overeenkomst. De geneesmiddelen die worden gebruikt in het kader van het zorgprogramma worden terugbetaald </w:t>
      </w:r>
      <w:r w:rsidR="00BC4CD4" w:rsidRPr="00473B4E">
        <w:rPr>
          <w:rFonts w:ascii="Arial" w:hAnsi="Arial"/>
          <w:snapToGrid w:val="0"/>
          <w:sz w:val="22"/>
          <w:szCs w:val="22"/>
          <w:lang w:val="nl"/>
        </w:rPr>
        <w:t>conform</w:t>
      </w:r>
      <w:r w:rsidRPr="00473B4E">
        <w:rPr>
          <w:rFonts w:ascii="Arial" w:hAnsi="Arial"/>
          <w:snapToGrid w:val="0"/>
          <w:sz w:val="22"/>
          <w:szCs w:val="22"/>
          <w:lang w:val="nl"/>
        </w:rPr>
        <w:t xml:space="preserve"> de </w:t>
      </w:r>
      <w:r w:rsidR="00BC4CD4" w:rsidRPr="00473B4E">
        <w:rPr>
          <w:rFonts w:ascii="Arial" w:hAnsi="Arial"/>
          <w:snapToGrid w:val="0"/>
          <w:sz w:val="22"/>
          <w:szCs w:val="22"/>
          <w:lang w:val="nl"/>
        </w:rPr>
        <w:t>regl</w:t>
      </w:r>
      <w:r w:rsidR="00F02861" w:rsidRPr="00473B4E">
        <w:rPr>
          <w:rFonts w:ascii="Arial" w:hAnsi="Arial"/>
          <w:snapToGrid w:val="0"/>
          <w:sz w:val="22"/>
          <w:szCs w:val="22"/>
          <w:lang w:val="nl"/>
        </w:rPr>
        <w:t>ementering</w:t>
      </w:r>
      <w:r w:rsidRPr="00473B4E">
        <w:rPr>
          <w:rFonts w:ascii="Arial" w:hAnsi="Arial"/>
          <w:snapToGrid w:val="0"/>
          <w:sz w:val="22"/>
          <w:szCs w:val="22"/>
          <w:lang w:val="nl"/>
        </w:rPr>
        <w:t xml:space="preserve"> inzake de terugbetaling van geneesmiddelen, of bij gebrek aan </w:t>
      </w:r>
      <w:r w:rsidR="00BC4CD4" w:rsidRPr="00473B4E">
        <w:rPr>
          <w:rFonts w:ascii="Arial" w:hAnsi="Arial"/>
          <w:snapToGrid w:val="0"/>
          <w:sz w:val="22"/>
          <w:szCs w:val="22"/>
          <w:lang w:val="nl"/>
        </w:rPr>
        <w:t xml:space="preserve">terugbetaling, </w:t>
      </w:r>
      <w:r w:rsidRPr="00473B4E">
        <w:rPr>
          <w:rFonts w:ascii="Arial" w:hAnsi="Arial"/>
          <w:snapToGrid w:val="0"/>
          <w:sz w:val="22"/>
          <w:szCs w:val="22"/>
          <w:lang w:val="nl"/>
        </w:rPr>
        <w:t xml:space="preserve">via het </w:t>
      </w:r>
      <w:r w:rsidR="00371D94" w:rsidRPr="00473B4E">
        <w:rPr>
          <w:rFonts w:ascii="Arial" w:hAnsi="Arial"/>
          <w:snapToGrid w:val="0"/>
          <w:sz w:val="22"/>
          <w:szCs w:val="22"/>
          <w:lang w:val="nl"/>
        </w:rPr>
        <w:t>geneesmiddelen</w:t>
      </w:r>
      <w:r w:rsidRPr="00473B4E">
        <w:rPr>
          <w:rFonts w:ascii="Arial" w:hAnsi="Arial"/>
          <w:snapToGrid w:val="0"/>
          <w:sz w:val="22"/>
          <w:szCs w:val="22"/>
          <w:lang w:val="nl"/>
        </w:rPr>
        <w:t xml:space="preserve">forfait bedoeld in artikel 6, § </w:t>
      </w:r>
      <w:r w:rsidR="00FD4B06" w:rsidRPr="00473B4E">
        <w:rPr>
          <w:rFonts w:ascii="Arial" w:hAnsi="Arial"/>
          <w:snapToGrid w:val="0"/>
          <w:sz w:val="22"/>
          <w:szCs w:val="22"/>
          <w:lang w:val="nl"/>
        </w:rPr>
        <w:t>6</w:t>
      </w:r>
      <w:r w:rsidRPr="00473B4E">
        <w:rPr>
          <w:rFonts w:ascii="Arial" w:hAnsi="Arial"/>
          <w:snapToGrid w:val="0"/>
          <w:sz w:val="22"/>
          <w:szCs w:val="22"/>
          <w:lang w:val="nl"/>
        </w:rPr>
        <w:t xml:space="preserve">. </w:t>
      </w:r>
    </w:p>
    <w:p w14:paraId="1FC137D3" w14:textId="77777777" w:rsidR="00DC2965" w:rsidRPr="00473B4E" w:rsidRDefault="00DC2965" w:rsidP="003E2326">
      <w:pPr>
        <w:tabs>
          <w:tab w:val="left" w:pos="1418"/>
        </w:tabs>
        <w:jc w:val="both"/>
        <w:rPr>
          <w:rFonts w:ascii="Arial" w:hAnsi="Arial"/>
          <w:snapToGrid w:val="0"/>
          <w:sz w:val="22"/>
          <w:szCs w:val="22"/>
          <w:lang w:val="nl-BE"/>
        </w:rPr>
      </w:pPr>
    </w:p>
    <w:p w14:paraId="52874E7A" w14:textId="21B97E5E" w:rsidR="00371D94" w:rsidRPr="00473B4E" w:rsidRDefault="00DC2965" w:rsidP="00DC2965">
      <w:pPr>
        <w:tabs>
          <w:tab w:val="left" w:pos="1418"/>
        </w:tabs>
        <w:jc w:val="both"/>
        <w:rPr>
          <w:rFonts w:ascii="Arial" w:hAnsi="Arial"/>
          <w:snapToGrid w:val="0"/>
          <w:sz w:val="22"/>
          <w:szCs w:val="22"/>
          <w:lang w:val="nl"/>
        </w:rPr>
      </w:pPr>
      <w:r w:rsidRPr="00473B4E">
        <w:rPr>
          <w:rFonts w:ascii="Arial" w:hAnsi="Arial"/>
          <w:b/>
          <w:snapToGrid w:val="0"/>
          <w:sz w:val="22"/>
          <w:szCs w:val="22"/>
          <w:lang w:val="nl"/>
        </w:rPr>
        <w:t>Artikel 6</w:t>
      </w:r>
      <w:r w:rsidRPr="00473B4E">
        <w:rPr>
          <w:rFonts w:ascii="Arial" w:hAnsi="Arial"/>
          <w:snapToGrid w:val="0"/>
          <w:sz w:val="22"/>
          <w:szCs w:val="22"/>
          <w:lang w:val="nl"/>
        </w:rPr>
        <w:tab/>
      </w:r>
      <w:r w:rsidRPr="00473B4E">
        <w:rPr>
          <w:rFonts w:ascii="Arial" w:hAnsi="Arial"/>
          <w:b/>
          <w:snapToGrid w:val="0"/>
          <w:sz w:val="22"/>
          <w:szCs w:val="22"/>
          <w:lang w:val="nl"/>
        </w:rPr>
        <w:t>§ 1</w:t>
      </w:r>
      <w:r w:rsidRPr="00473B4E">
        <w:rPr>
          <w:rFonts w:ascii="Arial" w:hAnsi="Arial"/>
          <w:snapToGrid w:val="0"/>
          <w:sz w:val="22"/>
          <w:szCs w:val="22"/>
          <w:lang w:val="nl"/>
        </w:rPr>
        <w:t xml:space="preserve"> </w:t>
      </w:r>
      <w:r w:rsidR="00C77DB5" w:rsidRPr="00473B4E">
        <w:rPr>
          <w:rFonts w:ascii="Arial" w:hAnsi="Arial"/>
          <w:snapToGrid w:val="0"/>
          <w:sz w:val="22"/>
          <w:szCs w:val="22"/>
          <w:lang w:val="nl"/>
        </w:rPr>
        <w:t xml:space="preserve">Deze </w:t>
      </w:r>
      <w:r w:rsidRPr="00473B4E">
        <w:rPr>
          <w:rFonts w:ascii="Arial" w:hAnsi="Arial"/>
          <w:snapToGrid w:val="0"/>
          <w:sz w:val="22"/>
          <w:szCs w:val="22"/>
          <w:lang w:val="nl"/>
        </w:rPr>
        <w:t>overeenkomst</w:t>
      </w:r>
      <w:r w:rsidR="00C77DB5" w:rsidRPr="00473B4E">
        <w:rPr>
          <w:rFonts w:ascii="Arial" w:hAnsi="Arial"/>
          <w:snapToGrid w:val="0"/>
          <w:sz w:val="22"/>
          <w:szCs w:val="22"/>
          <w:lang w:val="nl"/>
        </w:rPr>
        <w:t xml:space="preserve"> voorziet volgende verstrekkingen</w:t>
      </w:r>
      <w:r w:rsidR="00371D94" w:rsidRPr="00473B4E">
        <w:rPr>
          <w:rFonts w:ascii="Arial" w:hAnsi="Arial"/>
          <w:snapToGrid w:val="0"/>
          <w:sz w:val="22"/>
          <w:szCs w:val="22"/>
          <w:lang w:val="nl"/>
        </w:rPr>
        <w:t>:</w:t>
      </w:r>
    </w:p>
    <w:p w14:paraId="2BDA7A55" w14:textId="77777777" w:rsidR="00371D94" w:rsidRPr="00473B4E" w:rsidRDefault="00371D94" w:rsidP="00DC2965">
      <w:pPr>
        <w:tabs>
          <w:tab w:val="left" w:pos="1418"/>
        </w:tabs>
        <w:jc w:val="both"/>
        <w:rPr>
          <w:rFonts w:ascii="Arial" w:hAnsi="Arial"/>
          <w:snapToGrid w:val="0"/>
          <w:sz w:val="22"/>
          <w:szCs w:val="22"/>
          <w:lang w:val="nl"/>
        </w:rPr>
      </w:pPr>
    </w:p>
    <w:p w14:paraId="18CD9164" w14:textId="3D436836" w:rsidR="00FD4B06" w:rsidRPr="00473B4E" w:rsidRDefault="00FD4B06" w:rsidP="00FD4B06">
      <w:pPr>
        <w:pStyle w:val="Paragraphedeliste"/>
        <w:numPr>
          <w:ilvl w:val="0"/>
          <w:numId w:val="12"/>
        </w:numPr>
        <w:tabs>
          <w:tab w:val="left" w:pos="1418"/>
        </w:tabs>
        <w:suppressAutoHyphens/>
        <w:jc w:val="both"/>
        <w:rPr>
          <w:rFonts w:ascii="Arial" w:hAnsi="Arial"/>
          <w:snapToGrid w:val="0"/>
          <w:sz w:val="22"/>
          <w:szCs w:val="22"/>
          <w:lang w:val="nl-BE"/>
        </w:rPr>
      </w:pPr>
      <w:r w:rsidRPr="00473B4E">
        <w:rPr>
          <w:rFonts w:ascii="Arial" w:hAnsi="Arial"/>
          <w:snapToGrid w:val="0"/>
          <w:sz w:val="22"/>
          <w:szCs w:val="22"/>
          <w:lang w:val="nl"/>
        </w:rPr>
        <w:t>"individuele psychosociale begeleidingszitting", afgekort "individuele zitting",</w:t>
      </w:r>
    </w:p>
    <w:p w14:paraId="214F730F" w14:textId="5D69BF9A" w:rsidR="00FD4B06" w:rsidRPr="00473B4E" w:rsidRDefault="00FD4B06" w:rsidP="00FD4B06">
      <w:pPr>
        <w:pStyle w:val="Paragraphedeliste"/>
        <w:numPr>
          <w:ilvl w:val="0"/>
          <w:numId w:val="12"/>
        </w:numPr>
        <w:tabs>
          <w:tab w:val="left" w:pos="1418"/>
        </w:tabs>
        <w:suppressAutoHyphens/>
        <w:jc w:val="both"/>
        <w:rPr>
          <w:rFonts w:ascii="Arial" w:hAnsi="Arial"/>
          <w:snapToGrid w:val="0"/>
          <w:sz w:val="22"/>
          <w:szCs w:val="22"/>
          <w:lang w:val="nl-BE"/>
        </w:rPr>
      </w:pPr>
      <w:r w:rsidRPr="00473B4E">
        <w:rPr>
          <w:rFonts w:ascii="Arial" w:hAnsi="Arial"/>
          <w:snapToGrid w:val="0"/>
          <w:sz w:val="22"/>
          <w:szCs w:val="22"/>
          <w:lang w:val="nl"/>
        </w:rPr>
        <w:t>"familiale psychosociale begeleidingszitting", afgekort "familiale zitting",</w:t>
      </w:r>
    </w:p>
    <w:p w14:paraId="7FFDD618" w14:textId="64D2C513" w:rsidR="00FD4B06" w:rsidRPr="00473B4E" w:rsidRDefault="00FD4B06" w:rsidP="00FD4B06">
      <w:pPr>
        <w:pStyle w:val="Paragraphedeliste"/>
        <w:numPr>
          <w:ilvl w:val="0"/>
          <w:numId w:val="12"/>
        </w:numPr>
        <w:tabs>
          <w:tab w:val="left" w:pos="1418"/>
        </w:tabs>
        <w:suppressAutoHyphens/>
        <w:jc w:val="both"/>
        <w:rPr>
          <w:rFonts w:ascii="Arial" w:hAnsi="Arial"/>
          <w:snapToGrid w:val="0"/>
          <w:sz w:val="22"/>
          <w:szCs w:val="22"/>
          <w:lang w:val="nl-BE"/>
        </w:rPr>
      </w:pPr>
      <w:r w:rsidRPr="00473B4E">
        <w:rPr>
          <w:rFonts w:ascii="Arial" w:hAnsi="Arial"/>
          <w:snapToGrid w:val="0"/>
          <w:sz w:val="22"/>
          <w:szCs w:val="22"/>
          <w:lang w:val="nl"/>
        </w:rPr>
        <w:t>"psychosociale groepsbegeleidingszitting", afgekort "groepszitting",</w:t>
      </w:r>
    </w:p>
    <w:p w14:paraId="00A428E6" w14:textId="79F2D920" w:rsidR="00371D94" w:rsidRPr="00473B4E" w:rsidRDefault="00950EFA" w:rsidP="00371D94">
      <w:pPr>
        <w:pStyle w:val="Paragraphedeliste"/>
        <w:numPr>
          <w:ilvl w:val="0"/>
          <w:numId w:val="12"/>
        </w:numPr>
        <w:tabs>
          <w:tab w:val="left" w:pos="1418"/>
        </w:tabs>
        <w:jc w:val="both"/>
        <w:rPr>
          <w:rFonts w:ascii="Arial" w:hAnsi="Arial"/>
          <w:snapToGrid w:val="0"/>
          <w:sz w:val="22"/>
          <w:szCs w:val="22"/>
          <w:lang w:val="nl-BE"/>
        </w:rPr>
      </w:pPr>
      <w:proofErr w:type="gramStart"/>
      <w:r w:rsidRPr="00473B4E">
        <w:rPr>
          <w:rFonts w:ascii="Arial" w:hAnsi="Arial"/>
          <w:snapToGrid w:val="0"/>
          <w:sz w:val="22"/>
          <w:szCs w:val="22"/>
          <w:lang w:val="nl"/>
        </w:rPr>
        <w:t>het</w:t>
      </w:r>
      <w:proofErr w:type="gramEnd"/>
      <w:r w:rsidRPr="00473B4E">
        <w:rPr>
          <w:rFonts w:ascii="Arial" w:hAnsi="Arial"/>
          <w:snapToGrid w:val="0"/>
          <w:sz w:val="22"/>
          <w:szCs w:val="22"/>
          <w:lang w:val="nl"/>
        </w:rPr>
        <w:t xml:space="preserve"> </w:t>
      </w:r>
      <w:r w:rsidR="00371D94" w:rsidRPr="00473B4E">
        <w:rPr>
          <w:rFonts w:ascii="Arial" w:hAnsi="Arial"/>
          <w:snapToGrid w:val="0"/>
          <w:sz w:val="22"/>
          <w:szCs w:val="22"/>
          <w:lang w:val="nl"/>
        </w:rPr>
        <w:t xml:space="preserve">“preoperatief </w:t>
      </w:r>
      <w:r w:rsidR="00740517" w:rsidRPr="00473B4E">
        <w:rPr>
          <w:rFonts w:ascii="Arial" w:hAnsi="Arial"/>
          <w:snapToGrid w:val="0"/>
          <w:sz w:val="22"/>
          <w:szCs w:val="22"/>
          <w:lang w:val="nl"/>
        </w:rPr>
        <w:t xml:space="preserve">en post-operatief </w:t>
      </w:r>
      <w:r w:rsidR="00371D94" w:rsidRPr="00473B4E">
        <w:rPr>
          <w:rFonts w:ascii="Arial" w:hAnsi="Arial"/>
          <w:snapToGrid w:val="0"/>
          <w:sz w:val="22"/>
          <w:szCs w:val="22"/>
          <w:lang w:val="nl"/>
        </w:rPr>
        <w:t>gesprek”, afgekort “gesprek”,</w:t>
      </w:r>
    </w:p>
    <w:p w14:paraId="34C1B26F" w14:textId="74809CC7" w:rsidR="00DC2965" w:rsidRPr="00473B4E" w:rsidRDefault="00950EFA" w:rsidP="00371D94">
      <w:pPr>
        <w:pStyle w:val="Paragraphedeliste"/>
        <w:numPr>
          <w:ilvl w:val="0"/>
          <w:numId w:val="12"/>
        </w:numPr>
        <w:tabs>
          <w:tab w:val="left" w:pos="1418"/>
        </w:tabs>
        <w:jc w:val="both"/>
        <w:rPr>
          <w:rFonts w:ascii="Arial" w:hAnsi="Arial"/>
          <w:snapToGrid w:val="0"/>
          <w:sz w:val="22"/>
          <w:szCs w:val="22"/>
          <w:lang w:val="nl-BE"/>
        </w:rPr>
      </w:pPr>
      <w:proofErr w:type="gramStart"/>
      <w:r w:rsidRPr="00473B4E">
        <w:rPr>
          <w:rFonts w:ascii="Arial" w:hAnsi="Arial"/>
          <w:snapToGrid w:val="0"/>
          <w:sz w:val="22"/>
          <w:szCs w:val="22"/>
          <w:lang w:val="nl"/>
        </w:rPr>
        <w:t>het</w:t>
      </w:r>
      <w:proofErr w:type="gramEnd"/>
      <w:r w:rsidRPr="00473B4E">
        <w:rPr>
          <w:rFonts w:ascii="Arial" w:hAnsi="Arial"/>
          <w:snapToGrid w:val="0"/>
          <w:sz w:val="22"/>
          <w:szCs w:val="22"/>
          <w:lang w:val="nl"/>
        </w:rPr>
        <w:t xml:space="preserve"> </w:t>
      </w:r>
      <w:r w:rsidR="00DC2965" w:rsidRPr="00473B4E">
        <w:rPr>
          <w:rFonts w:ascii="Arial" w:hAnsi="Arial"/>
          <w:snapToGrid w:val="0"/>
          <w:sz w:val="22"/>
          <w:szCs w:val="22"/>
          <w:lang w:val="nl"/>
        </w:rPr>
        <w:t>"driemaandelijks geneesmiddelenforfait", afgekort "geneesmiddelenforfait".</w:t>
      </w:r>
      <w:r w:rsidR="00DC2965" w:rsidRPr="00473B4E">
        <w:rPr>
          <w:rFonts w:ascii="Arial" w:hAnsi="Arial"/>
          <w:b/>
          <w:snapToGrid w:val="0"/>
          <w:sz w:val="22"/>
          <w:szCs w:val="22"/>
          <w:lang w:val="nl"/>
        </w:rPr>
        <w:t xml:space="preserve"> </w:t>
      </w:r>
    </w:p>
    <w:p w14:paraId="05E70C9E" w14:textId="77777777" w:rsidR="00DC2965" w:rsidRPr="00473B4E" w:rsidRDefault="00DC2965" w:rsidP="00DC2965">
      <w:pPr>
        <w:tabs>
          <w:tab w:val="left" w:pos="1418"/>
        </w:tabs>
        <w:jc w:val="both"/>
        <w:rPr>
          <w:rFonts w:ascii="Arial" w:hAnsi="Arial"/>
          <w:snapToGrid w:val="0"/>
          <w:sz w:val="22"/>
          <w:szCs w:val="22"/>
          <w:lang w:val="nl-BE"/>
        </w:rPr>
      </w:pPr>
    </w:p>
    <w:p w14:paraId="0BDBC289" w14:textId="587F5E00" w:rsidR="00DC2965" w:rsidRPr="00473B4E" w:rsidRDefault="00DC2965" w:rsidP="00DC2965">
      <w:pPr>
        <w:tabs>
          <w:tab w:val="left" w:pos="1418"/>
        </w:tabs>
        <w:jc w:val="both"/>
        <w:rPr>
          <w:rFonts w:ascii="Arial" w:hAnsi="Arial"/>
          <w:snapToGrid w:val="0"/>
          <w:sz w:val="22"/>
          <w:szCs w:val="22"/>
          <w:lang w:val="nl-BE"/>
        </w:rPr>
      </w:pPr>
      <w:r w:rsidRPr="00473B4E">
        <w:rPr>
          <w:rFonts w:ascii="Arial" w:hAnsi="Arial"/>
          <w:snapToGrid w:val="0"/>
          <w:sz w:val="22"/>
          <w:szCs w:val="22"/>
          <w:lang w:val="nl"/>
        </w:rPr>
        <w:tab/>
      </w:r>
      <w:r w:rsidRPr="00473B4E">
        <w:rPr>
          <w:rFonts w:ascii="Arial" w:hAnsi="Arial"/>
          <w:b/>
          <w:snapToGrid w:val="0"/>
          <w:sz w:val="22"/>
          <w:szCs w:val="22"/>
          <w:lang w:val="nl"/>
        </w:rPr>
        <w:t>§ 2</w:t>
      </w:r>
      <w:r w:rsidRPr="00473B4E">
        <w:rPr>
          <w:rFonts w:ascii="Arial" w:hAnsi="Arial"/>
          <w:snapToGrid w:val="0"/>
          <w:sz w:val="22"/>
          <w:szCs w:val="22"/>
          <w:lang w:val="nl"/>
        </w:rPr>
        <w:t xml:space="preserve"> </w:t>
      </w:r>
      <w:r w:rsidR="001049F5" w:rsidRPr="00473B4E">
        <w:rPr>
          <w:rFonts w:ascii="Arial" w:hAnsi="Arial"/>
          <w:snapToGrid w:val="0"/>
          <w:sz w:val="22"/>
          <w:szCs w:val="22"/>
          <w:lang w:val="nl"/>
        </w:rPr>
        <w:t>Elke</w:t>
      </w:r>
      <w:r w:rsidRPr="00473B4E">
        <w:rPr>
          <w:rFonts w:ascii="Arial" w:hAnsi="Arial"/>
          <w:snapToGrid w:val="0"/>
          <w:sz w:val="22"/>
          <w:szCs w:val="22"/>
          <w:lang w:val="nl"/>
        </w:rPr>
        <w:t xml:space="preserve"> </w:t>
      </w:r>
      <w:r w:rsidR="00FD4B06" w:rsidRPr="00473B4E">
        <w:rPr>
          <w:rFonts w:ascii="Arial" w:hAnsi="Arial"/>
          <w:i/>
          <w:snapToGrid w:val="0"/>
          <w:sz w:val="22"/>
          <w:szCs w:val="22"/>
          <w:lang w:val="nl"/>
        </w:rPr>
        <w:t>individuele</w:t>
      </w:r>
      <w:r w:rsidR="00FD4B06" w:rsidRPr="00473B4E">
        <w:rPr>
          <w:rFonts w:ascii="Arial" w:hAnsi="Arial"/>
          <w:snapToGrid w:val="0"/>
          <w:sz w:val="22"/>
          <w:szCs w:val="22"/>
          <w:lang w:val="nl"/>
        </w:rPr>
        <w:t xml:space="preserve"> </w:t>
      </w:r>
      <w:r w:rsidRPr="00473B4E">
        <w:rPr>
          <w:rFonts w:ascii="Arial" w:hAnsi="Arial"/>
          <w:i/>
          <w:snapToGrid w:val="0"/>
          <w:sz w:val="22"/>
          <w:szCs w:val="22"/>
          <w:lang w:val="nl"/>
        </w:rPr>
        <w:t>zitting</w:t>
      </w:r>
      <w:r w:rsidRPr="00473B4E">
        <w:rPr>
          <w:rFonts w:ascii="Arial" w:hAnsi="Arial"/>
          <w:snapToGrid w:val="0"/>
          <w:sz w:val="22"/>
          <w:szCs w:val="22"/>
          <w:lang w:val="nl"/>
        </w:rPr>
        <w:t xml:space="preserve"> vereist de aanwezigheid, gedurende in totaal één uur, van </w:t>
      </w:r>
      <w:proofErr w:type="gramStart"/>
      <w:r w:rsidR="00950EFA" w:rsidRPr="00473B4E">
        <w:rPr>
          <w:rFonts w:ascii="Arial" w:hAnsi="Arial"/>
          <w:snapToGrid w:val="0"/>
          <w:sz w:val="22"/>
          <w:szCs w:val="22"/>
          <w:lang w:val="nl"/>
        </w:rPr>
        <w:t>één</w:t>
      </w:r>
      <w:proofErr w:type="gramEnd"/>
      <w:r w:rsidR="00950EFA" w:rsidRPr="00473B4E">
        <w:rPr>
          <w:rFonts w:ascii="Arial" w:hAnsi="Arial"/>
          <w:snapToGrid w:val="0"/>
          <w:sz w:val="22"/>
          <w:szCs w:val="22"/>
          <w:lang w:val="nl"/>
        </w:rPr>
        <w:t xml:space="preserve"> </w:t>
      </w:r>
      <w:r w:rsidRPr="00473B4E">
        <w:rPr>
          <w:rFonts w:ascii="Arial" w:hAnsi="Arial"/>
          <w:snapToGrid w:val="0"/>
          <w:sz w:val="22"/>
          <w:szCs w:val="22"/>
          <w:lang w:val="nl"/>
        </w:rPr>
        <w:t>of meerdere therapeuten van het centr</w:t>
      </w:r>
      <w:r w:rsidR="0011694D" w:rsidRPr="00473B4E">
        <w:rPr>
          <w:rFonts w:ascii="Arial" w:hAnsi="Arial"/>
          <w:snapToGrid w:val="0"/>
          <w:sz w:val="22"/>
          <w:szCs w:val="22"/>
          <w:lang w:val="nl"/>
        </w:rPr>
        <w:t>um, bedoeld in de punten 2 tot 5</w:t>
      </w:r>
      <w:r w:rsidRPr="00473B4E">
        <w:rPr>
          <w:rFonts w:ascii="Arial" w:hAnsi="Arial"/>
          <w:snapToGrid w:val="0"/>
          <w:sz w:val="22"/>
          <w:szCs w:val="22"/>
          <w:lang w:val="nl"/>
        </w:rPr>
        <w:t xml:space="preserve"> van artikel 8, bij één rechthebbende, eventueel bijgestaan door </w:t>
      </w:r>
      <w:r w:rsidR="00950EFA" w:rsidRPr="00473B4E">
        <w:rPr>
          <w:rFonts w:ascii="Arial" w:hAnsi="Arial"/>
          <w:snapToGrid w:val="0"/>
          <w:sz w:val="22"/>
          <w:szCs w:val="22"/>
          <w:lang w:val="nl"/>
        </w:rPr>
        <w:t>zijn omgeving</w:t>
      </w:r>
      <w:r w:rsidRPr="00473B4E">
        <w:rPr>
          <w:rFonts w:ascii="Arial" w:hAnsi="Arial"/>
          <w:snapToGrid w:val="0"/>
          <w:sz w:val="22"/>
          <w:szCs w:val="22"/>
          <w:lang w:val="nl"/>
        </w:rPr>
        <w:t xml:space="preserve">. De </w:t>
      </w:r>
      <w:r w:rsidR="00FD4B06" w:rsidRPr="00473B4E">
        <w:rPr>
          <w:rFonts w:ascii="Arial" w:hAnsi="Arial"/>
          <w:snapToGrid w:val="0"/>
          <w:sz w:val="22"/>
          <w:szCs w:val="22"/>
          <w:lang w:val="nl"/>
        </w:rPr>
        <w:t xml:space="preserve">individuele </w:t>
      </w:r>
      <w:r w:rsidRPr="00473B4E">
        <w:rPr>
          <w:rFonts w:ascii="Arial" w:hAnsi="Arial"/>
          <w:snapToGrid w:val="0"/>
          <w:sz w:val="22"/>
          <w:szCs w:val="22"/>
          <w:lang w:val="nl"/>
        </w:rPr>
        <w:t>zitting word</w:t>
      </w:r>
      <w:r w:rsidR="00FD4B06" w:rsidRPr="00473B4E">
        <w:rPr>
          <w:rFonts w:ascii="Arial" w:hAnsi="Arial"/>
          <w:snapToGrid w:val="0"/>
          <w:sz w:val="22"/>
          <w:szCs w:val="22"/>
          <w:lang w:val="nl"/>
        </w:rPr>
        <w:t>t</w:t>
      </w:r>
      <w:r w:rsidRPr="00473B4E">
        <w:rPr>
          <w:rFonts w:ascii="Arial" w:hAnsi="Arial"/>
          <w:snapToGrid w:val="0"/>
          <w:sz w:val="22"/>
          <w:szCs w:val="22"/>
          <w:lang w:val="nl"/>
        </w:rPr>
        <w:t xml:space="preserve"> gefactureerd tegen </w:t>
      </w:r>
      <w:r w:rsidR="00FD4B06" w:rsidRPr="00473B4E">
        <w:rPr>
          <w:rFonts w:ascii="Arial" w:hAnsi="Arial"/>
          <w:snapToGrid w:val="0"/>
          <w:sz w:val="22"/>
          <w:szCs w:val="22"/>
          <w:lang w:val="nl"/>
        </w:rPr>
        <w:t xml:space="preserve">het </w:t>
      </w:r>
      <w:r w:rsidR="001049F5" w:rsidRPr="00473B4E">
        <w:rPr>
          <w:rFonts w:ascii="Arial" w:hAnsi="Arial"/>
          <w:snapToGrid w:val="0"/>
          <w:sz w:val="22"/>
          <w:szCs w:val="22"/>
          <w:lang w:val="nl"/>
        </w:rPr>
        <w:t xml:space="preserve">bedrag </w:t>
      </w:r>
      <w:r w:rsidR="00FD4B06" w:rsidRPr="00473B4E">
        <w:rPr>
          <w:rFonts w:ascii="Arial" w:hAnsi="Arial"/>
          <w:snapToGrid w:val="0"/>
          <w:sz w:val="22"/>
          <w:szCs w:val="22"/>
          <w:lang w:val="nl"/>
        </w:rPr>
        <w:t>dat in artikel 17, § 1, punt 1 is vastgesteld.</w:t>
      </w:r>
    </w:p>
    <w:p w14:paraId="08C2B549" w14:textId="77777777" w:rsidR="00DC2965" w:rsidRPr="00473B4E" w:rsidRDefault="00DC2965" w:rsidP="00DC2965">
      <w:pPr>
        <w:tabs>
          <w:tab w:val="left" w:pos="1418"/>
        </w:tabs>
        <w:jc w:val="both"/>
        <w:rPr>
          <w:rFonts w:ascii="Arial" w:hAnsi="Arial"/>
          <w:snapToGrid w:val="0"/>
          <w:sz w:val="22"/>
          <w:szCs w:val="22"/>
          <w:lang w:val="nl-BE"/>
        </w:rPr>
      </w:pPr>
    </w:p>
    <w:p w14:paraId="7B795647" w14:textId="2357848A" w:rsidR="00FD4B06" w:rsidRPr="00473B4E" w:rsidRDefault="00DC2965" w:rsidP="00FD4B06">
      <w:pPr>
        <w:tabs>
          <w:tab w:val="left" w:pos="1418"/>
        </w:tabs>
        <w:suppressAutoHyphens/>
        <w:jc w:val="both"/>
        <w:rPr>
          <w:rFonts w:ascii="Arial" w:hAnsi="Arial"/>
          <w:snapToGrid w:val="0"/>
          <w:sz w:val="22"/>
          <w:szCs w:val="22"/>
          <w:lang w:val="nl-BE"/>
        </w:rPr>
      </w:pPr>
      <w:r w:rsidRPr="00473B4E">
        <w:rPr>
          <w:rFonts w:ascii="Arial" w:hAnsi="Arial"/>
          <w:snapToGrid w:val="0"/>
          <w:sz w:val="22"/>
          <w:szCs w:val="22"/>
          <w:lang w:val="nl"/>
        </w:rPr>
        <w:tab/>
      </w:r>
      <w:r w:rsidR="00FD4B06" w:rsidRPr="00473B4E">
        <w:rPr>
          <w:rFonts w:ascii="Arial" w:hAnsi="Arial"/>
          <w:snapToGrid w:val="0"/>
          <w:sz w:val="22"/>
          <w:szCs w:val="22"/>
          <w:lang w:val="nl-BE"/>
        </w:rPr>
        <w:tab/>
      </w:r>
      <w:r w:rsidR="00FD4B06" w:rsidRPr="00473B4E">
        <w:rPr>
          <w:rFonts w:ascii="Arial" w:hAnsi="Arial"/>
          <w:snapToGrid w:val="0"/>
          <w:sz w:val="22"/>
          <w:szCs w:val="22"/>
          <w:lang w:val="nl"/>
        </w:rPr>
        <w:t xml:space="preserve">De zittingen die zouden plaatsvinden </w:t>
      </w:r>
      <w:r w:rsidR="006109B3" w:rsidRPr="00473B4E">
        <w:rPr>
          <w:rFonts w:ascii="Arial" w:hAnsi="Arial"/>
          <w:snapToGrid w:val="0"/>
          <w:sz w:val="22"/>
          <w:szCs w:val="22"/>
          <w:lang w:val="nl"/>
        </w:rPr>
        <w:t>bij</w:t>
      </w:r>
      <w:r w:rsidR="00FD4B06" w:rsidRPr="00473B4E">
        <w:rPr>
          <w:rFonts w:ascii="Arial" w:hAnsi="Arial"/>
          <w:snapToGrid w:val="0"/>
          <w:sz w:val="22"/>
          <w:szCs w:val="22"/>
          <w:lang w:val="nl"/>
        </w:rPr>
        <w:t xml:space="preserve"> meerdere rechthebbenden</w:t>
      </w:r>
      <w:r w:rsidR="006109B3" w:rsidRPr="00473B4E">
        <w:rPr>
          <w:rFonts w:ascii="Arial" w:hAnsi="Arial"/>
          <w:snapToGrid w:val="0"/>
          <w:sz w:val="22"/>
          <w:szCs w:val="22"/>
          <w:lang w:val="nl"/>
        </w:rPr>
        <w:t xml:space="preserve"> tegelijkertijd</w:t>
      </w:r>
      <w:r w:rsidR="00FD4B06" w:rsidRPr="00473B4E">
        <w:rPr>
          <w:rFonts w:ascii="Arial" w:hAnsi="Arial"/>
          <w:snapToGrid w:val="0"/>
          <w:sz w:val="22"/>
          <w:szCs w:val="22"/>
          <w:lang w:val="nl"/>
        </w:rPr>
        <w:t xml:space="preserve">, kunnen niet worden beschouwd als </w:t>
      </w:r>
      <w:r w:rsidR="00FD4B06" w:rsidRPr="00473B4E">
        <w:rPr>
          <w:rFonts w:ascii="Arial" w:hAnsi="Arial"/>
          <w:i/>
          <w:snapToGrid w:val="0"/>
          <w:sz w:val="22"/>
          <w:szCs w:val="22"/>
          <w:lang w:val="nl"/>
        </w:rPr>
        <w:t>individuele zittingen</w:t>
      </w:r>
      <w:r w:rsidR="00FD4B06" w:rsidRPr="00473B4E">
        <w:rPr>
          <w:rFonts w:ascii="Arial" w:hAnsi="Arial"/>
          <w:snapToGrid w:val="0"/>
          <w:sz w:val="22"/>
          <w:szCs w:val="22"/>
          <w:lang w:val="nl"/>
        </w:rPr>
        <w:t xml:space="preserve">. In het kader van onderhavige overeenkomst kunnen zij slechts </w:t>
      </w:r>
      <w:r w:rsidR="0020114E" w:rsidRPr="00473B4E">
        <w:rPr>
          <w:rFonts w:ascii="Arial" w:hAnsi="Arial"/>
          <w:snapToGrid w:val="0"/>
          <w:sz w:val="22"/>
          <w:szCs w:val="22"/>
          <w:lang w:val="nl"/>
        </w:rPr>
        <w:t>aangerekend</w:t>
      </w:r>
      <w:r w:rsidR="00FD4B06" w:rsidRPr="00473B4E">
        <w:rPr>
          <w:rFonts w:ascii="Arial" w:hAnsi="Arial"/>
          <w:snapToGrid w:val="0"/>
          <w:sz w:val="22"/>
          <w:szCs w:val="22"/>
          <w:lang w:val="nl"/>
        </w:rPr>
        <w:t xml:space="preserve"> worden als zij voldoen aan de voorwaarden voor de </w:t>
      </w:r>
      <w:r w:rsidR="00FD4B06" w:rsidRPr="00473B4E">
        <w:rPr>
          <w:rFonts w:ascii="Arial" w:hAnsi="Arial"/>
          <w:i/>
          <w:snapToGrid w:val="0"/>
          <w:sz w:val="22"/>
          <w:szCs w:val="22"/>
          <w:lang w:val="nl"/>
        </w:rPr>
        <w:t>groepszittingen</w:t>
      </w:r>
      <w:r w:rsidR="00FD4B06" w:rsidRPr="00473B4E">
        <w:rPr>
          <w:rFonts w:ascii="Arial" w:hAnsi="Arial"/>
          <w:snapToGrid w:val="0"/>
          <w:sz w:val="22"/>
          <w:szCs w:val="22"/>
          <w:lang w:val="nl"/>
        </w:rPr>
        <w:t xml:space="preserve">. Enkel </w:t>
      </w:r>
      <w:r w:rsidR="007A495F" w:rsidRPr="00473B4E">
        <w:rPr>
          <w:rFonts w:ascii="Arial" w:hAnsi="Arial"/>
          <w:snapToGrid w:val="0"/>
          <w:sz w:val="22"/>
          <w:szCs w:val="22"/>
          <w:lang w:val="nl"/>
        </w:rPr>
        <w:t>als</w:t>
      </w:r>
      <w:r w:rsidR="00FD4B06" w:rsidRPr="00473B4E">
        <w:rPr>
          <w:rFonts w:ascii="Arial" w:hAnsi="Arial"/>
          <w:snapToGrid w:val="0"/>
          <w:sz w:val="22"/>
          <w:szCs w:val="22"/>
          <w:lang w:val="nl"/>
        </w:rPr>
        <w:t xml:space="preserve"> er zich onder de naasten van een rechthebbende </w:t>
      </w:r>
      <w:proofErr w:type="gramStart"/>
      <w:r w:rsidR="00FD4B06" w:rsidRPr="00473B4E">
        <w:rPr>
          <w:rFonts w:ascii="Arial" w:hAnsi="Arial"/>
          <w:snapToGrid w:val="0"/>
          <w:sz w:val="22"/>
          <w:szCs w:val="22"/>
          <w:lang w:val="nl"/>
        </w:rPr>
        <w:t>één</w:t>
      </w:r>
      <w:proofErr w:type="gramEnd"/>
      <w:r w:rsidR="00FD4B06" w:rsidRPr="00473B4E">
        <w:rPr>
          <w:rFonts w:ascii="Arial" w:hAnsi="Arial"/>
          <w:snapToGrid w:val="0"/>
          <w:sz w:val="22"/>
          <w:szCs w:val="22"/>
          <w:lang w:val="nl"/>
        </w:rPr>
        <w:t xml:space="preserve"> of meerdere andere rechthebbenden bevinden, kan één enkele </w:t>
      </w:r>
      <w:r w:rsidR="00FD4B06" w:rsidRPr="00473B4E">
        <w:rPr>
          <w:rFonts w:ascii="Arial" w:hAnsi="Arial"/>
          <w:i/>
          <w:snapToGrid w:val="0"/>
          <w:sz w:val="22"/>
          <w:szCs w:val="22"/>
          <w:lang w:val="nl"/>
        </w:rPr>
        <w:t>individuele zitting</w:t>
      </w:r>
      <w:r w:rsidR="00FD4B06" w:rsidRPr="00473B4E">
        <w:rPr>
          <w:rFonts w:ascii="Arial" w:hAnsi="Arial"/>
          <w:snapToGrid w:val="0"/>
          <w:sz w:val="22"/>
          <w:szCs w:val="22"/>
          <w:lang w:val="nl"/>
        </w:rPr>
        <w:t xml:space="preserve"> worden aangerekend voor één enkele rechthebbende die deelgenomen </w:t>
      </w:r>
      <w:r w:rsidR="0062193E" w:rsidRPr="00473B4E">
        <w:rPr>
          <w:rFonts w:ascii="Arial" w:hAnsi="Arial"/>
          <w:snapToGrid w:val="0"/>
          <w:sz w:val="22"/>
          <w:szCs w:val="22"/>
          <w:lang w:val="nl"/>
        </w:rPr>
        <w:t xml:space="preserve">heeft </w:t>
      </w:r>
      <w:r w:rsidR="00FD4B06" w:rsidRPr="00473B4E">
        <w:rPr>
          <w:rFonts w:ascii="Arial" w:hAnsi="Arial"/>
          <w:snapToGrid w:val="0"/>
          <w:sz w:val="22"/>
          <w:szCs w:val="22"/>
          <w:lang w:val="nl"/>
        </w:rPr>
        <w:t xml:space="preserve">aan die zitting </w:t>
      </w:r>
      <w:r w:rsidR="006E1723">
        <w:rPr>
          <w:rFonts w:ascii="Arial" w:hAnsi="Arial"/>
          <w:snapToGrid w:val="0"/>
          <w:sz w:val="22"/>
          <w:szCs w:val="22"/>
          <w:lang w:val="nl"/>
        </w:rPr>
        <w:t>waar</w:t>
      </w:r>
      <w:r w:rsidR="007A495F" w:rsidRPr="00473B4E">
        <w:rPr>
          <w:rFonts w:ascii="Arial" w:hAnsi="Arial"/>
          <w:snapToGrid w:val="0"/>
          <w:sz w:val="22"/>
          <w:szCs w:val="22"/>
          <w:lang w:val="nl"/>
        </w:rPr>
        <w:t>bij</w:t>
      </w:r>
      <w:r w:rsidR="00FD4B06" w:rsidRPr="00473B4E">
        <w:rPr>
          <w:rFonts w:ascii="Arial" w:hAnsi="Arial"/>
          <w:snapToGrid w:val="0"/>
          <w:sz w:val="22"/>
          <w:szCs w:val="22"/>
          <w:lang w:val="nl"/>
        </w:rPr>
        <w:t xml:space="preserve"> meerdere rechthebbenden</w:t>
      </w:r>
      <w:r w:rsidR="007A495F" w:rsidRPr="00473B4E">
        <w:rPr>
          <w:rFonts w:ascii="Arial" w:hAnsi="Arial"/>
          <w:snapToGrid w:val="0"/>
          <w:sz w:val="22"/>
          <w:szCs w:val="22"/>
          <w:lang w:val="nl"/>
        </w:rPr>
        <w:t xml:space="preserve"> tegelijkertijd</w:t>
      </w:r>
      <w:r w:rsidR="006E1723">
        <w:rPr>
          <w:rFonts w:ascii="Arial" w:hAnsi="Arial"/>
          <w:snapToGrid w:val="0"/>
          <w:sz w:val="22"/>
          <w:szCs w:val="22"/>
          <w:lang w:val="nl"/>
        </w:rPr>
        <w:t xml:space="preserve"> aanwezig zijn</w:t>
      </w:r>
      <w:r w:rsidR="00FD4B06" w:rsidRPr="00473B4E">
        <w:rPr>
          <w:rFonts w:ascii="Arial" w:hAnsi="Arial"/>
          <w:snapToGrid w:val="0"/>
          <w:sz w:val="22"/>
          <w:szCs w:val="22"/>
          <w:lang w:val="nl"/>
        </w:rPr>
        <w:t>.</w:t>
      </w:r>
    </w:p>
    <w:p w14:paraId="22A89349" w14:textId="18939680" w:rsidR="00DC2965" w:rsidRPr="00473B4E" w:rsidRDefault="00DC2965" w:rsidP="003E2326">
      <w:pPr>
        <w:tabs>
          <w:tab w:val="left" w:pos="1418"/>
        </w:tabs>
        <w:jc w:val="both"/>
        <w:rPr>
          <w:rFonts w:ascii="Arial" w:hAnsi="Arial"/>
          <w:snapToGrid w:val="0"/>
          <w:sz w:val="22"/>
          <w:szCs w:val="22"/>
          <w:lang w:val="nl-BE"/>
        </w:rPr>
      </w:pPr>
    </w:p>
    <w:p w14:paraId="2361A703" w14:textId="089F0A71" w:rsidR="00FD4B06" w:rsidRPr="00473B4E" w:rsidRDefault="00FD4B06" w:rsidP="00FD4B06">
      <w:pPr>
        <w:tabs>
          <w:tab w:val="left" w:pos="1418"/>
        </w:tabs>
        <w:suppressAutoHyphens/>
        <w:jc w:val="both"/>
        <w:rPr>
          <w:rFonts w:ascii="Arial" w:hAnsi="Arial"/>
          <w:snapToGrid w:val="0"/>
          <w:sz w:val="22"/>
          <w:szCs w:val="22"/>
          <w:lang w:val="nl-BE"/>
        </w:rPr>
      </w:pPr>
      <w:r w:rsidRPr="00473B4E">
        <w:rPr>
          <w:rFonts w:ascii="Arial" w:hAnsi="Arial"/>
          <w:snapToGrid w:val="0"/>
          <w:sz w:val="22"/>
          <w:szCs w:val="22"/>
          <w:lang w:val="nl"/>
        </w:rPr>
        <w:tab/>
        <w:t>De eerste verstrekking die in het kader van onderhavige overeenkomst bij een nieuwe rechthebbende</w:t>
      </w:r>
      <w:r w:rsidR="00BC3694" w:rsidRPr="00473B4E">
        <w:rPr>
          <w:rFonts w:ascii="Arial" w:hAnsi="Arial"/>
          <w:snapToGrid w:val="0"/>
          <w:sz w:val="22"/>
          <w:szCs w:val="22"/>
          <w:lang w:val="nl"/>
        </w:rPr>
        <w:t xml:space="preserve"> verricht wordt</w:t>
      </w:r>
      <w:r w:rsidRPr="00473B4E">
        <w:rPr>
          <w:rFonts w:ascii="Arial" w:hAnsi="Arial"/>
          <w:snapToGrid w:val="0"/>
          <w:sz w:val="22"/>
          <w:szCs w:val="22"/>
          <w:lang w:val="nl"/>
        </w:rPr>
        <w:t xml:space="preserve">, is altijd een individuele zitting. </w:t>
      </w:r>
    </w:p>
    <w:p w14:paraId="26FD0952" w14:textId="77777777" w:rsidR="00FD4B06" w:rsidRPr="00473B4E" w:rsidRDefault="00FD4B06" w:rsidP="003E2326">
      <w:pPr>
        <w:tabs>
          <w:tab w:val="left" w:pos="1418"/>
        </w:tabs>
        <w:jc w:val="both"/>
        <w:rPr>
          <w:rFonts w:ascii="Arial" w:hAnsi="Arial"/>
          <w:snapToGrid w:val="0"/>
          <w:sz w:val="22"/>
          <w:szCs w:val="22"/>
          <w:lang w:val="nl-BE"/>
        </w:rPr>
      </w:pPr>
    </w:p>
    <w:p w14:paraId="4ABD25BF" w14:textId="6647727E" w:rsidR="00A52153" w:rsidRPr="00473B4E" w:rsidRDefault="00DC2965" w:rsidP="00A52153">
      <w:pPr>
        <w:tabs>
          <w:tab w:val="left" w:pos="1418"/>
        </w:tabs>
        <w:jc w:val="both"/>
        <w:rPr>
          <w:rFonts w:ascii="Arial" w:hAnsi="Arial"/>
          <w:snapToGrid w:val="0"/>
          <w:sz w:val="22"/>
          <w:szCs w:val="22"/>
          <w:lang w:val="nl-BE"/>
        </w:rPr>
      </w:pPr>
      <w:r w:rsidRPr="00473B4E">
        <w:rPr>
          <w:rFonts w:ascii="Arial" w:hAnsi="Arial"/>
          <w:snapToGrid w:val="0"/>
          <w:sz w:val="22"/>
          <w:szCs w:val="22"/>
          <w:lang w:val="nl"/>
        </w:rPr>
        <w:tab/>
      </w:r>
      <w:r w:rsidR="00A52153" w:rsidRPr="00473B4E">
        <w:rPr>
          <w:rFonts w:ascii="Arial" w:hAnsi="Arial"/>
          <w:snapToGrid w:val="0"/>
          <w:sz w:val="22"/>
          <w:szCs w:val="22"/>
          <w:lang w:val="nl"/>
        </w:rPr>
        <w:tab/>
      </w:r>
      <w:r w:rsidR="00EF2F19" w:rsidRPr="00473B4E">
        <w:rPr>
          <w:rFonts w:ascii="Arial" w:hAnsi="Arial"/>
          <w:snapToGrid w:val="0"/>
          <w:sz w:val="22"/>
          <w:szCs w:val="22"/>
          <w:lang w:val="nl"/>
        </w:rPr>
        <w:t>De</w:t>
      </w:r>
      <w:r w:rsidR="00A52153" w:rsidRPr="00473B4E">
        <w:rPr>
          <w:rFonts w:ascii="Arial" w:hAnsi="Arial"/>
          <w:snapToGrid w:val="0"/>
          <w:sz w:val="22"/>
          <w:szCs w:val="22"/>
          <w:lang w:val="nl"/>
        </w:rPr>
        <w:t xml:space="preserve"> handelingen </w:t>
      </w:r>
      <w:r w:rsidR="00EF2F19" w:rsidRPr="00473B4E">
        <w:rPr>
          <w:rFonts w:ascii="Arial" w:hAnsi="Arial"/>
          <w:snapToGrid w:val="0"/>
          <w:sz w:val="22"/>
          <w:szCs w:val="22"/>
          <w:lang w:val="nl"/>
        </w:rPr>
        <w:t xml:space="preserve">uitgevoerd tijdens een </w:t>
      </w:r>
      <w:r w:rsidR="00FD4B06" w:rsidRPr="00473B4E">
        <w:rPr>
          <w:rFonts w:ascii="Arial" w:hAnsi="Arial"/>
          <w:i/>
          <w:snapToGrid w:val="0"/>
          <w:sz w:val="22"/>
          <w:szCs w:val="22"/>
          <w:lang w:val="nl"/>
        </w:rPr>
        <w:t>individuele</w:t>
      </w:r>
      <w:r w:rsidR="00FD4B06" w:rsidRPr="00473B4E">
        <w:rPr>
          <w:rFonts w:ascii="Arial" w:hAnsi="Arial"/>
          <w:snapToGrid w:val="0"/>
          <w:sz w:val="22"/>
          <w:szCs w:val="22"/>
          <w:lang w:val="nl"/>
        </w:rPr>
        <w:t xml:space="preserve"> </w:t>
      </w:r>
      <w:r w:rsidR="00EF2F19" w:rsidRPr="00473B4E">
        <w:rPr>
          <w:rFonts w:ascii="Arial" w:hAnsi="Arial"/>
          <w:i/>
          <w:snapToGrid w:val="0"/>
          <w:sz w:val="22"/>
          <w:szCs w:val="22"/>
          <w:lang w:val="nl"/>
        </w:rPr>
        <w:t xml:space="preserve">zitting </w:t>
      </w:r>
      <w:r w:rsidR="00A52153" w:rsidRPr="00473B4E">
        <w:rPr>
          <w:rFonts w:ascii="Arial" w:hAnsi="Arial"/>
          <w:snapToGrid w:val="0"/>
          <w:sz w:val="22"/>
          <w:szCs w:val="22"/>
          <w:lang w:val="nl"/>
        </w:rPr>
        <w:t>kunnen de volgende zijn:</w:t>
      </w:r>
    </w:p>
    <w:p w14:paraId="555DDB8A" w14:textId="77777777" w:rsidR="003E2326" w:rsidRPr="00473B4E" w:rsidRDefault="003E2326" w:rsidP="003E2326">
      <w:pPr>
        <w:tabs>
          <w:tab w:val="left" w:pos="1418"/>
        </w:tabs>
        <w:jc w:val="both"/>
        <w:rPr>
          <w:rFonts w:ascii="Arial" w:hAnsi="Arial"/>
          <w:snapToGrid w:val="0"/>
          <w:sz w:val="22"/>
          <w:szCs w:val="22"/>
          <w:lang w:val="nl-BE"/>
        </w:rPr>
      </w:pPr>
    </w:p>
    <w:p w14:paraId="0CBC1E18" w14:textId="6345B81B" w:rsidR="00DC2965" w:rsidRPr="00473B4E" w:rsidRDefault="00B66E2A" w:rsidP="006557B5">
      <w:pPr>
        <w:numPr>
          <w:ilvl w:val="0"/>
          <w:numId w:val="5"/>
        </w:numPr>
        <w:tabs>
          <w:tab w:val="left" w:pos="709"/>
        </w:tabs>
        <w:jc w:val="both"/>
        <w:rPr>
          <w:rFonts w:ascii="Arial" w:hAnsi="Arial"/>
          <w:snapToGrid w:val="0"/>
          <w:sz w:val="22"/>
          <w:szCs w:val="22"/>
          <w:lang w:val="nl-BE"/>
        </w:rPr>
      </w:pPr>
      <w:r w:rsidRPr="00473B4E">
        <w:rPr>
          <w:rFonts w:ascii="Arial" w:hAnsi="Arial"/>
          <w:snapToGrid w:val="0"/>
          <w:sz w:val="22"/>
          <w:szCs w:val="22"/>
          <w:lang w:val="nl"/>
        </w:rPr>
        <w:t xml:space="preserve">Het opstellen van een multidisciplinair bilan, </w:t>
      </w:r>
      <w:r w:rsidR="00863EC9" w:rsidRPr="00473B4E">
        <w:rPr>
          <w:rFonts w:ascii="Arial" w:hAnsi="Arial"/>
          <w:snapToGrid w:val="0"/>
          <w:sz w:val="22"/>
          <w:szCs w:val="22"/>
          <w:lang w:val="nl"/>
        </w:rPr>
        <w:t xml:space="preserve">met inbegrip van het afnemen van pertinente </w:t>
      </w:r>
      <w:r w:rsidRPr="00473B4E">
        <w:rPr>
          <w:rFonts w:ascii="Arial" w:hAnsi="Arial"/>
          <w:snapToGrid w:val="0"/>
          <w:sz w:val="22"/>
          <w:szCs w:val="22"/>
          <w:lang w:val="nl"/>
        </w:rPr>
        <w:t>test</w:t>
      </w:r>
      <w:r w:rsidR="00863EC9" w:rsidRPr="00473B4E">
        <w:rPr>
          <w:rFonts w:ascii="Arial" w:hAnsi="Arial"/>
          <w:snapToGrid w:val="0"/>
          <w:sz w:val="22"/>
          <w:szCs w:val="22"/>
          <w:lang w:val="nl"/>
        </w:rPr>
        <w:t>en</w:t>
      </w:r>
      <w:r w:rsidRPr="00473B4E">
        <w:rPr>
          <w:rFonts w:ascii="Arial" w:hAnsi="Arial"/>
          <w:snapToGrid w:val="0"/>
          <w:sz w:val="22"/>
          <w:szCs w:val="22"/>
          <w:lang w:val="nl"/>
        </w:rPr>
        <w:t xml:space="preserve"> en </w:t>
      </w:r>
      <w:r w:rsidR="00863EC9" w:rsidRPr="00473B4E">
        <w:rPr>
          <w:rFonts w:ascii="Arial" w:hAnsi="Arial"/>
          <w:snapToGrid w:val="0"/>
          <w:sz w:val="22"/>
          <w:szCs w:val="22"/>
          <w:lang w:val="nl"/>
        </w:rPr>
        <w:t xml:space="preserve">het opmaken van relevante </w:t>
      </w:r>
      <w:r w:rsidRPr="00473B4E">
        <w:rPr>
          <w:rFonts w:ascii="Arial" w:hAnsi="Arial"/>
          <w:snapToGrid w:val="0"/>
          <w:sz w:val="22"/>
          <w:szCs w:val="22"/>
          <w:lang w:val="nl"/>
        </w:rPr>
        <w:t>psychometrische schalen.</w:t>
      </w:r>
    </w:p>
    <w:p w14:paraId="27DB33D8" w14:textId="29517415" w:rsidR="003E2326" w:rsidRPr="00473B4E" w:rsidRDefault="00B66E2A" w:rsidP="006557B5">
      <w:pPr>
        <w:numPr>
          <w:ilvl w:val="0"/>
          <w:numId w:val="5"/>
        </w:numPr>
        <w:tabs>
          <w:tab w:val="left" w:pos="709"/>
        </w:tabs>
        <w:jc w:val="both"/>
        <w:rPr>
          <w:rFonts w:ascii="Arial" w:hAnsi="Arial"/>
          <w:snapToGrid w:val="0"/>
          <w:sz w:val="22"/>
          <w:szCs w:val="22"/>
          <w:lang w:val="nl-BE"/>
        </w:rPr>
      </w:pPr>
      <w:r w:rsidRPr="00473B4E">
        <w:rPr>
          <w:rFonts w:ascii="Arial" w:hAnsi="Arial"/>
          <w:snapToGrid w:val="0"/>
          <w:sz w:val="22"/>
          <w:szCs w:val="22"/>
          <w:lang w:val="nl"/>
        </w:rPr>
        <w:t xml:space="preserve">Het uitwerken van een geïndividualiseerd zorgplan dat alle verzorging omvat die in deze overeenkomst en in de nomenclatuur van de geneeskundige verstrekkingen is </w:t>
      </w:r>
      <w:r w:rsidR="00C27BA2" w:rsidRPr="00473B4E">
        <w:rPr>
          <w:rFonts w:ascii="Arial" w:hAnsi="Arial"/>
          <w:snapToGrid w:val="0"/>
          <w:sz w:val="22"/>
          <w:szCs w:val="22"/>
          <w:lang w:val="nl"/>
        </w:rPr>
        <w:t>voorzien</w:t>
      </w:r>
      <w:r w:rsidRPr="00473B4E">
        <w:rPr>
          <w:rFonts w:ascii="Arial" w:hAnsi="Arial"/>
          <w:snapToGrid w:val="0"/>
          <w:sz w:val="22"/>
          <w:szCs w:val="22"/>
          <w:lang w:val="nl"/>
        </w:rPr>
        <w:t xml:space="preserve">, </w:t>
      </w:r>
      <w:r w:rsidR="009C0603" w:rsidRPr="00473B4E">
        <w:rPr>
          <w:rFonts w:ascii="Arial" w:hAnsi="Arial"/>
          <w:snapToGrid w:val="0"/>
          <w:sz w:val="22"/>
          <w:szCs w:val="22"/>
          <w:lang w:val="nl"/>
        </w:rPr>
        <w:t>met inbegrip van</w:t>
      </w:r>
      <w:r w:rsidRPr="00473B4E">
        <w:rPr>
          <w:rFonts w:ascii="Arial" w:hAnsi="Arial"/>
          <w:snapToGrid w:val="0"/>
          <w:sz w:val="22"/>
          <w:szCs w:val="22"/>
          <w:lang w:val="nl"/>
        </w:rPr>
        <w:t xml:space="preserve"> het multidisciplinair overleg </w:t>
      </w:r>
      <w:r w:rsidR="009C0603" w:rsidRPr="00473B4E">
        <w:rPr>
          <w:rFonts w:ascii="Arial" w:hAnsi="Arial"/>
          <w:snapToGrid w:val="0"/>
          <w:sz w:val="22"/>
          <w:szCs w:val="22"/>
          <w:lang w:val="nl"/>
        </w:rPr>
        <w:t xml:space="preserve">over </w:t>
      </w:r>
      <w:r w:rsidRPr="00473B4E">
        <w:rPr>
          <w:rFonts w:ascii="Arial" w:hAnsi="Arial"/>
          <w:snapToGrid w:val="0"/>
          <w:sz w:val="22"/>
          <w:szCs w:val="22"/>
          <w:lang w:val="nl"/>
        </w:rPr>
        <w:t xml:space="preserve">de </w:t>
      </w:r>
      <w:r w:rsidR="00C27BA2" w:rsidRPr="00473B4E">
        <w:rPr>
          <w:rFonts w:ascii="Arial" w:hAnsi="Arial"/>
          <w:snapToGrid w:val="0"/>
          <w:sz w:val="22"/>
          <w:szCs w:val="22"/>
          <w:lang w:val="nl"/>
        </w:rPr>
        <w:t xml:space="preserve">aan– of afwezigheid van een </w:t>
      </w:r>
      <w:r w:rsidRPr="00473B4E">
        <w:rPr>
          <w:rFonts w:ascii="Arial" w:hAnsi="Arial"/>
          <w:snapToGrid w:val="0"/>
          <w:sz w:val="22"/>
          <w:szCs w:val="22"/>
          <w:lang w:val="nl"/>
        </w:rPr>
        <w:t>indicatie v</w:t>
      </w:r>
      <w:r w:rsidR="009C0603" w:rsidRPr="00473B4E">
        <w:rPr>
          <w:rFonts w:ascii="Arial" w:hAnsi="Arial"/>
          <w:snapToGrid w:val="0"/>
          <w:sz w:val="22"/>
          <w:szCs w:val="22"/>
          <w:lang w:val="nl"/>
        </w:rPr>
        <w:t>oor</w:t>
      </w:r>
      <w:r w:rsidRPr="00473B4E">
        <w:rPr>
          <w:rFonts w:ascii="Arial" w:hAnsi="Arial"/>
          <w:snapToGrid w:val="0"/>
          <w:sz w:val="22"/>
          <w:szCs w:val="22"/>
          <w:lang w:val="nl"/>
        </w:rPr>
        <w:t xml:space="preserve"> </w:t>
      </w:r>
      <w:r w:rsidR="009F0526" w:rsidRPr="00473B4E">
        <w:rPr>
          <w:rFonts w:ascii="Arial" w:hAnsi="Arial"/>
          <w:snapToGrid w:val="0"/>
          <w:sz w:val="22"/>
          <w:szCs w:val="22"/>
          <w:lang w:val="nl"/>
        </w:rPr>
        <w:t xml:space="preserve">hormoontherapie en/of </w:t>
      </w:r>
      <w:r w:rsidRPr="00473B4E">
        <w:rPr>
          <w:rFonts w:ascii="Arial" w:hAnsi="Arial"/>
          <w:snapToGrid w:val="0"/>
          <w:sz w:val="22"/>
          <w:szCs w:val="22"/>
          <w:lang w:val="nl"/>
        </w:rPr>
        <w:t xml:space="preserve">een </w:t>
      </w:r>
      <w:r w:rsidR="002E3306" w:rsidRPr="00473B4E">
        <w:rPr>
          <w:rFonts w:ascii="Arial" w:hAnsi="Arial"/>
          <w:snapToGrid w:val="0"/>
          <w:sz w:val="22"/>
          <w:szCs w:val="22"/>
          <w:lang w:val="nl"/>
        </w:rPr>
        <w:t xml:space="preserve">(door een gespecialiseerde ziekenhuisdienst te realiseren) </w:t>
      </w:r>
      <w:r w:rsidRPr="00473B4E">
        <w:rPr>
          <w:rFonts w:ascii="Arial" w:hAnsi="Arial"/>
          <w:snapToGrid w:val="0"/>
          <w:sz w:val="22"/>
          <w:szCs w:val="22"/>
          <w:lang w:val="nl"/>
        </w:rPr>
        <w:t>heelkundige ingreep.</w:t>
      </w:r>
    </w:p>
    <w:p w14:paraId="1F60B6FE" w14:textId="133CB7D5" w:rsidR="00C27BA2" w:rsidRPr="00473B4E" w:rsidRDefault="00C27BA2" w:rsidP="00C27BA2">
      <w:pPr>
        <w:numPr>
          <w:ilvl w:val="0"/>
          <w:numId w:val="5"/>
        </w:numPr>
        <w:tabs>
          <w:tab w:val="left" w:pos="709"/>
        </w:tabs>
        <w:jc w:val="both"/>
        <w:rPr>
          <w:rFonts w:ascii="Arial" w:hAnsi="Arial"/>
          <w:snapToGrid w:val="0"/>
          <w:sz w:val="22"/>
          <w:szCs w:val="22"/>
          <w:lang w:val="nl-BE"/>
        </w:rPr>
      </w:pPr>
      <w:r w:rsidRPr="00473B4E">
        <w:rPr>
          <w:rFonts w:ascii="Arial" w:hAnsi="Arial"/>
          <w:snapToGrid w:val="0"/>
          <w:sz w:val="22"/>
          <w:szCs w:val="22"/>
          <w:lang w:val="nl"/>
        </w:rPr>
        <w:t xml:space="preserve">Het informeren van de rechthebbende over </w:t>
      </w:r>
      <w:r w:rsidR="00AF76E7" w:rsidRPr="00473B4E">
        <w:rPr>
          <w:rFonts w:ascii="Arial" w:hAnsi="Arial"/>
          <w:snapToGrid w:val="0"/>
          <w:sz w:val="22"/>
          <w:szCs w:val="22"/>
          <w:lang w:val="nl"/>
        </w:rPr>
        <w:t xml:space="preserve">de </w:t>
      </w:r>
      <w:r w:rsidRPr="00473B4E">
        <w:rPr>
          <w:rFonts w:ascii="Arial" w:hAnsi="Arial"/>
          <w:snapToGrid w:val="0"/>
          <w:sz w:val="22"/>
          <w:szCs w:val="22"/>
          <w:lang w:val="nl"/>
        </w:rPr>
        <w:t>eventuele medische en psychosociale gevolgen van genderdysforie en de behandelingen</w:t>
      </w:r>
      <w:r w:rsidR="009C0603" w:rsidRPr="00473B4E">
        <w:rPr>
          <w:rFonts w:ascii="Arial" w:hAnsi="Arial"/>
          <w:snapToGrid w:val="0"/>
          <w:sz w:val="22"/>
          <w:szCs w:val="22"/>
          <w:lang w:val="nl"/>
        </w:rPr>
        <w:t xml:space="preserve"> ervan</w:t>
      </w:r>
      <w:r w:rsidRPr="00473B4E">
        <w:rPr>
          <w:rFonts w:ascii="Arial" w:hAnsi="Arial"/>
          <w:snapToGrid w:val="0"/>
          <w:sz w:val="22"/>
          <w:szCs w:val="22"/>
          <w:lang w:val="nl"/>
        </w:rPr>
        <w:t>.</w:t>
      </w:r>
    </w:p>
    <w:p w14:paraId="5C58F9BA" w14:textId="1B651968" w:rsidR="003E2326" w:rsidRPr="00473B4E" w:rsidRDefault="007E1158" w:rsidP="006557B5">
      <w:pPr>
        <w:numPr>
          <w:ilvl w:val="0"/>
          <w:numId w:val="5"/>
        </w:numPr>
        <w:tabs>
          <w:tab w:val="left" w:pos="709"/>
        </w:tabs>
        <w:jc w:val="both"/>
        <w:rPr>
          <w:rFonts w:ascii="Arial" w:hAnsi="Arial"/>
          <w:snapToGrid w:val="0"/>
          <w:sz w:val="22"/>
          <w:szCs w:val="22"/>
          <w:lang w:val="nl-BE"/>
        </w:rPr>
      </w:pPr>
      <w:r w:rsidRPr="00473B4E">
        <w:rPr>
          <w:rFonts w:ascii="Arial" w:hAnsi="Arial"/>
          <w:snapToGrid w:val="0"/>
          <w:sz w:val="22"/>
          <w:szCs w:val="22"/>
          <w:lang w:val="nl"/>
        </w:rPr>
        <w:t>De indicatie stellen tot</w:t>
      </w:r>
      <w:r w:rsidR="00C15C12" w:rsidRPr="00473B4E">
        <w:rPr>
          <w:rFonts w:ascii="Arial" w:hAnsi="Arial"/>
          <w:snapToGrid w:val="0"/>
          <w:sz w:val="22"/>
          <w:szCs w:val="22"/>
          <w:lang w:val="nl"/>
        </w:rPr>
        <w:t xml:space="preserve"> bepaalde verzorging, de coördinatie ervan en de beg</w:t>
      </w:r>
      <w:r w:rsidR="00D65471" w:rsidRPr="00473B4E">
        <w:rPr>
          <w:rFonts w:ascii="Arial" w:hAnsi="Arial"/>
          <w:snapToGrid w:val="0"/>
          <w:sz w:val="22"/>
          <w:szCs w:val="22"/>
          <w:lang w:val="nl"/>
        </w:rPr>
        <w:t xml:space="preserve">eleiding bij </w:t>
      </w:r>
      <w:r w:rsidR="009C0603" w:rsidRPr="00473B4E">
        <w:rPr>
          <w:rFonts w:ascii="Arial" w:hAnsi="Arial"/>
          <w:snapToGrid w:val="0"/>
          <w:sz w:val="22"/>
          <w:szCs w:val="22"/>
          <w:lang w:val="nl"/>
        </w:rPr>
        <w:t>het verlenen van die verzorging</w:t>
      </w:r>
      <w:r w:rsidR="00D65471" w:rsidRPr="00473B4E">
        <w:rPr>
          <w:rFonts w:ascii="Arial" w:hAnsi="Arial"/>
          <w:snapToGrid w:val="0"/>
          <w:sz w:val="22"/>
          <w:szCs w:val="22"/>
          <w:lang w:val="nl"/>
        </w:rPr>
        <w:t>; case-management dat de tussenkom</w:t>
      </w:r>
      <w:r w:rsidR="009C0603" w:rsidRPr="00473B4E">
        <w:rPr>
          <w:rFonts w:ascii="Arial" w:hAnsi="Arial"/>
          <w:snapToGrid w:val="0"/>
          <w:sz w:val="22"/>
          <w:szCs w:val="22"/>
          <w:lang w:val="nl"/>
        </w:rPr>
        <w:t>s</w:t>
      </w:r>
      <w:r w:rsidR="00D65471" w:rsidRPr="00473B4E">
        <w:rPr>
          <w:rFonts w:ascii="Arial" w:hAnsi="Arial"/>
          <w:snapToGrid w:val="0"/>
          <w:sz w:val="22"/>
          <w:szCs w:val="22"/>
          <w:lang w:val="nl"/>
        </w:rPr>
        <w:t xml:space="preserve">t van meerdere zorgverstrekkers of verzorgingsdiensten vereist. </w:t>
      </w:r>
    </w:p>
    <w:p w14:paraId="5C712B09" w14:textId="11350B38" w:rsidR="003E2326" w:rsidRPr="00473B4E" w:rsidRDefault="00B66E2A" w:rsidP="006557B5">
      <w:pPr>
        <w:numPr>
          <w:ilvl w:val="0"/>
          <w:numId w:val="5"/>
        </w:numPr>
        <w:tabs>
          <w:tab w:val="left" w:pos="709"/>
        </w:tabs>
        <w:jc w:val="both"/>
        <w:rPr>
          <w:rFonts w:ascii="Arial" w:hAnsi="Arial"/>
          <w:snapToGrid w:val="0"/>
          <w:sz w:val="22"/>
          <w:szCs w:val="22"/>
          <w:lang w:val="nl-BE"/>
        </w:rPr>
      </w:pPr>
      <w:r w:rsidRPr="00473B4E">
        <w:rPr>
          <w:rFonts w:ascii="Arial" w:hAnsi="Arial"/>
          <w:snapToGrid w:val="0"/>
          <w:sz w:val="22"/>
          <w:szCs w:val="22"/>
          <w:lang w:val="nl"/>
        </w:rPr>
        <w:t xml:space="preserve">Het </w:t>
      </w:r>
      <w:r w:rsidR="009C0603" w:rsidRPr="00473B4E">
        <w:rPr>
          <w:rFonts w:ascii="Arial" w:hAnsi="Arial"/>
          <w:snapToGrid w:val="0"/>
          <w:sz w:val="22"/>
          <w:szCs w:val="22"/>
          <w:lang w:val="nl"/>
        </w:rPr>
        <w:t xml:space="preserve">geven </w:t>
      </w:r>
      <w:r w:rsidRPr="00473B4E">
        <w:rPr>
          <w:rFonts w:ascii="Arial" w:hAnsi="Arial"/>
          <w:snapToGrid w:val="0"/>
          <w:sz w:val="22"/>
          <w:szCs w:val="22"/>
          <w:lang w:val="nl"/>
        </w:rPr>
        <w:t>van psycho-educatie</w:t>
      </w:r>
      <w:r w:rsidR="009F0526" w:rsidRPr="00473B4E">
        <w:rPr>
          <w:rFonts w:ascii="Arial" w:hAnsi="Arial"/>
          <w:snapToGrid w:val="0"/>
          <w:sz w:val="22"/>
          <w:szCs w:val="22"/>
          <w:lang w:val="nl"/>
        </w:rPr>
        <w:t xml:space="preserve">, over genderdysforie, </w:t>
      </w:r>
      <w:r w:rsidRPr="00473B4E">
        <w:rPr>
          <w:rFonts w:ascii="Arial" w:hAnsi="Arial"/>
          <w:snapToGrid w:val="0"/>
          <w:sz w:val="22"/>
          <w:szCs w:val="22"/>
          <w:lang w:val="nl"/>
        </w:rPr>
        <w:t xml:space="preserve">over </w:t>
      </w:r>
      <w:r w:rsidR="00315B5D" w:rsidRPr="00473B4E">
        <w:rPr>
          <w:rFonts w:ascii="Arial" w:hAnsi="Arial"/>
          <w:snapToGrid w:val="0"/>
          <w:sz w:val="22"/>
          <w:szCs w:val="22"/>
          <w:lang w:val="nl"/>
        </w:rPr>
        <w:t xml:space="preserve">de verschillende consequenties van </w:t>
      </w:r>
      <w:r w:rsidR="009F0526" w:rsidRPr="00473B4E">
        <w:rPr>
          <w:rFonts w:ascii="Arial" w:hAnsi="Arial"/>
          <w:snapToGrid w:val="0"/>
          <w:sz w:val="22"/>
          <w:szCs w:val="22"/>
          <w:lang w:val="nl"/>
        </w:rPr>
        <w:t>genderdysforie</w:t>
      </w:r>
      <w:r w:rsidR="00315B5D" w:rsidRPr="00473B4E">
        <w:rPr>
          <w:rFonts w:ascii="Arial" w:hAnsi="Arial"/>
          <w:snapToGrid w:val="0"/>
          <w:sz w:val="22"/>
          <w:szCs w:val="22"/>
          <w:lang w:val="nl"/>
        </w:rPr>
        <w:t xml:space="preserve"> in het dagelijkse leven</w:t>
      </w:r>
      <w:r w:rsidRPr="00473B4E">
        <w:rPr>
          <w:rFonts w:ascii="Arial" w:hAnsi="Arial"/>
          <w:snapToGrid w:val="0"/>
          <w:sz w:val="22"/>
          <w:szCs w:val="22"/>
          <w:lang w:val="nl"/>
        </w:rPr>
        <w:t xml:space="preserve"> en/of </w:t>
      </w:r>
      <w:r w:rsidR="009C0603" w:rsidRPr="00473B4E">
        <w:rPr>
          <w:rFonts w:ascii="Arial" w:hAnsi="Arial"/>
          <w:snapToGrid w:val="0"/>
          <w:sz w:val="22"/>
          <w:szCs w:val="22"/>
          <w:lang w:val="nl"/>
        </w:rPr>
        <w:t xml:space="preserve">over </w:t>
      </w:r>
      <w:r w:rsidRPr="00473B4E">
        <w:rPr>
          <w:rFonts w:ascii="Arial" w:hAnsi="Arial"/>
          <w:snapToGrid w:val="0"/>
          <w:sz w:val="22"/>
          <w:szCs w:val="22"/>
          <w:lang w:val="nl"/>
        </w:rPr>
        <w:t>therapietrouw en de gevolgen van de behandeling, in het bijzonder de hormoontherapie</w:t>
      </w:r>
      <w:r w:rsidR="009F0526" w:rsidRPr="00473B4E">
        <w:rPr>
          <w:rFonts w:ascii="Arial" w:hAnsi="Arial"/>
          <w:snapToGrid w:val="0"/>
          <w:sz w:val="22"/>
          <w:szCs w:val="22"/>
          <w:lang w:val="nl"/>
        </w:rPr>
        <w:t xml:space="preserve"> en/of chirurgische interventies</w:t>
      </w:r>
      <w:r w:rsidRPr="00473B4E">
        <w:rPr>
          <w:rFonts w:ascii="Arial" w:hAnsi="Arial"/>
          <w:snapToGrid w:val="0"/>
          <w:sz w:val="22"/>
          <w:szCs w:val="22"/>
          <w:lang w:val="nl"/>
        </w:rPr>
        <w:t xml:space="preserve">, in overeenstemming met de regels voor </w:t>
      </w:r>
      <w:r w:rsidR="009C0603" w:rsidRPr="00473B4E">
        <w:rPr>
          <w:rFonts w:ascii="Arial" w:hAnsi="Arial"/>
          <w:snapToGrid w:val="0"/>
          <w:sz w:val="22"/>
          <w:szCs w:val="22"/>
          <w:lang w:val="nl"/>
        </w:rPr>
        <w:t xml:space="preserve">een </w:t>
      </w:r>
      <w:r w:rsidRPr="00473B4E">
        <w:rPr>
          <w:rFonts w:ascii="Arial" w:hAnsi="Arial"/>
          <w:snapToGrid w:val="0"/>
          <w:sz w:val="22"/>
          <w:szCs w:val="22"/>
          <w:lang w:val="nl"/>
        </w:rPr>
        <w:t>goede praktijkvoering die op internationaal vlak zijn gevalideerd.</w:t>
      </w:r>
    </w:p>
    <w:p w14:paraId="7C8CE9A2" w14:textId="537ED929" w:rsidR="003E2326" w:rsidRPr="00473B4E" w:rsidRDefault="00B66E2A" w:rsidP="006557B5">
      <w:pPr>
        <w:numPr>
          <w:ilvl w:val="0"/>
          <w:numId w:val="5"/>
        </w:numPr>
        <w:tabs>
          <w:tab w:val="left" w:pos="709"/>
        </w:tabs>
        <w:jc w:val="both"/>
        <w:rPr>
          <w:rFonts w:ascii="Arial" w:hAnsi="Arial"/>
          <w:snapToGrid w:val="0"/>
          <w:sz w:val="22"/>
          <w:szCs w:val="22"/>
          <w:lang w:val="nl-BE"/>
        </w:rPr>
      </w:pPr>
      <w:r w:rsidRPr="00473B4E">
        <w:rPr>
          <w:rFonts w:ascii="Arial" w:hAnsi="Arial"/>
          <w:snapToGrid w:val="0"/>
          <w:sz w:val="22"/>
          <w:szCs w:val="22"/>
          <w:lang w:val="nl"/>
        </w:rPr>
        <w:t xml:space="preserve">Het op een gepaste manier </w:t>
      </w:r>
      <w:r w:rsidR="009C0603" w:rsidRPr="00473B4E">
        <w:rPr>
          <w:rFonts w:ascii="Arial" w:hAnsi="Arial"/>
          <w:snapToGrid w:val="0"/>
          <w:sz w:val="22"/>
          <w:szCs w:val="22"/>
          <w:lang w:val="nl"/>
        </w:rPr>
        <w:t xml:space="preserve">doorverwijzen </w:t>
      </w:r>
      <w:r w:rsidRPr="00473B4E">
        <w:rPr>
          <w:rFonts w:ascii="Arial" w:hAnsi="Arial"/>
          <w:snapToGrid w:val="0"/>
          <w:sz w:val="22"/>
          <w:szCs w:val="22"/>
          <w:lang w:val="nl"/>
        </w:rPr>
        <w:t>van de rechthebbenden van wie de stoornissen niet door het centrum kunnen worden behandeld of gevolgd wegens hun aard, ernst of complexiteit.</w:t>
      </w:r>
    </w:p>
    <w:p w14:paraId="44EBE53C" w14:textId="469D6534" w:rsidR="003E2326" w:rsidRPr="00473B4E" w:rsidRDefault="00B66E2A" w:rsidP="006557B5">
      <w:pPr>
        <w:numPr>
          <w:ilvl w:val="0"/>
          <w:numId w:val="5"/>
        </w:numPr>
        <w:tabs>
          <w:tab w:val="left" w:pos="709"/>
        </w:tabs>
        <w:jc w:val="both"/>
        <w:rPr>
          <w:rFonts w:ascii="Arial" w:hAnsi="Arial"/>
          <w:snapToGrid w:val="0"/>
          <w:sz w:val="22"/>
          <w:szCs w:val="22"/>
          <w:lang w:val="nl-BE"/>
        </w:rPr>
      </w:pPr>
      <w:r w:rsidRPr="00473B4E">
        <w:rPr>
          <w:rFonts w:ascii="Arial" w:hAnsi="Arial"/>
          <w:snapToGrid w:val="0"/>
          <w:sz w:val="22"/>
          <w:szCs w:val="22"/>
          <w:lang w:val="nl"/>
        </w:rPr>
        <w:t xml:space="preserve">Het verlenen van hulp aan de rechthebbende bij het vervullen van administratieve formaliteiten en </w:t>
      </w:r>
      <w:r w:rsidR="009C0603" w:rsidRPr="00473B4E">
        <w:rPr>
          <w:rFonts w:ascii="Arial" w:hAnsi="Arial"/>
          <w:snapToGrid w:val="0"/>
          <w:sz w:val="22"/>
          <w:szCs w:val="22"/>
          <w:lang w:val="nl"/>
        </w:rPr>
        <w:t xml:space="preserve">bij </w:t>
      </w:r>
      <w:r w:rsidRPr="00473B4E">
        <w:rPr>
          <w:rFonts w:ascii="Arial" w:hAnsi="Arial"/>
          <w:snapToGrid w:val="0"/>
          <w:sz w:val="22"/>
          <w:szCs w:val="22"/>
          <w:lang w:val="nl"/>
        </w:rPr>
        <w:t xml:space="preserve">het contact </w:t>
      </w:r>
      <w:r w:rsidR="00C3033B" w:rsidRPr="00473B4E">
        <w:rPr>
          <w:rFonts w:ascii="Arial" w:hAnsi="Arial"/>
          <w:snapToGrid w:val="0"/>
          <w:sz w:val="22"/>
          <w:szCs w:val="22"/>
          <w:lang w:val="nl"/>
        </w:rPr>
        <w:t xml:space="preserve">nemen </w:t>
      </w:r>
      <w:r w:rsidRPr="00473B4E">
        <w:rPr>
          <w:rFonts w:ascii="Arial" w:hAnsi="Arial"/>
          <w:snapToGrid w:val="0"/>
          <w:sz w:val="22"/>
          <w:szCs w:val="22"/>
          <w:lang w:val="nl"/>
        </w:rPr>
        <w:t>met verzorgingsinstellingen, sociale diensten en administratieve diensten, teneinde het goede verloop van het geïndividualiseerde zorgplan te garanderen.</w:t>
      </w:r>
    </w:p>
    <w:p w14:paraId="28C61287" w14:textId="77777777" w:rsidR="003E2326" w:rsidRPr="00473B4E" w:rsidRDefault="00B66E2A" w:rsidP="006557B5">
      <w:pPr>
        <w:numPr>
          <w:ilvl w:val="0"/>
          <w:numId w:val="5"/>
        </w:numPr>
        <w:tabs>
          <w:tab w:val="left" w:pos="709"/>
        </w:tabs>
        <w:jc w:val="both"/>
        <w:rPr>
          <w:rFonts w:ascii="Arial" w:hAnsi="Arial"/>
          <w:snapToGrid w:val="0"/>
          <w:sz w:val="22"/>
          <w:szCs w:val="22"/>
          <w:lang w:val="nl-BE"/>
        </w:rPr>
      </w:pPr>
      <w:r w:rsidRPr="00473B4E">
        <w:rPr>
          <w:rFonts w:ascii="Arial" w:hAnsi="Arial"/>
          <w:snapToGrid w:val="0"/>
          <w:sz w:val="22"/>
          <w:szCs w:val="22"/>
          <w:lang w:val="nl"/>
        </w:rPr>
        <w:t>Het informeren van de rechthebbende over de relevante aspecten van de wetgeving.</w:t>
      </w:r>
    </w:p>
    <w:p w14:paraId="6DF7AF8D" w14:textId="58F79CF5" w:rsidR="00C42F2B" w:rsidRPr="00473B4E" w:rsidRDefault="00C42F2B" w:rsidP="00C42F2B">
      <w:pPr>
        <w:pStyle w:val="Paragraphedeliste"/>
        <w:numPr>
          <w:ilvl w:val="0"/>
          <w:numId w:val="5"/>
        </w:numPr>
        <w:tabs>
          <w:tab w:val="left" w:pos="1418"/>
        </w:tabs>
        <w:jc w:val="both"/>
        <w:rPr>
          <w:rFonts w:ascii="Arial" w:hAnsi="Arial"/>
          <w:snapToGrid w:val="0"/>
          <w:sz w:val="22"/>
          <w:szCs w:val="22"/>
          <w:lang w:val="nl-BE"/>
        </w:rPr>
      </w:pPr>
      <w:r w:rsidRPr="00473B4E">
        <w:rPr>
          <w:rFonts w:ascii="Arial" w:hAnsi="Arial"/>
          <w:snapToGrid w:val="0"/>
          <w:sz w:val="22"/>
          <w:szCs w:val="22"/>
          <w:lang w:val="nl"/>
        </w:rPr>
        <w:t>De rechthebbende ondersteuning en advies bieden indien financiële obstakels het inplannen van chirurgische interventies bemoeilijken.</w:t>
      </w:r>
    </w:p>
    <w:p w14:paraId="51C195D1" w14:textId="77777777" w:rsidR="00BC56EE" w:rsidRPr="00473B4E" w:rsidRDefault="00BC56EE" w:rsidP="00BC56EE">
      <w:pPr>
        <w:tabs>
          <w:tab w:val="left" w:pos="709"/>
        </w:tabs>
        <w:jc w:val="both"/>
        <w:rPr>
          <w:rFonts w:ascii="Arial" w:hAnsi="Arial"/>
          <w:snapToGrid w:val="0"/>
          <w:sz w:val="22"/>
          <w:szCs w:val="22"/>
          <w:lang w:val="nl"/>
        </w:rPr>
      </w:pPr>
    </w:p>
    <w:p w14:paraId="4A2A46DE" w14:textId="3FE8410E" w:rsidR="00FD4B06" w:rsidRPr="00473B4E" w:rsidRDefault="00BC56EE" w:rsidP="00FD4B06">
      <w:pPr>
        <w:tabs>
          <w:tab w:val="left" w:pos="1418"/>
        </w:tabs>
        <w:suppressAutoHyphens/>
        <w:jc w:val="both"/>
        <w:rPr>
          <w:rFonts w:ascii="Arial" w:hAnsi="Arial"/>
          <w:snapToGrid w:val="0"/>
          <w:sz w:val="22"/>
          <w:szCs w:val="22"/>
          <w:lang w:val="nl-BE"/>
        </w:rPr>
      </w:pPr>
      <w:r w:rsidRPr="00473B4E">
        <w:rPr>
          <w:rFonts w:ascii="Arial" w:hAnsi="Arial"/>
          <w:snapToGrid w:val="0"/>
          <w:sz w:val="22"/>
          <w:szCs w:val="22"/>
          <w:lang w:val="nl"/>
        </w:rPr>
        <w:tab/>
      </w:r>
      <w:r w:rsidRPr="00473B4E">
        <w:rPr>
          <w:rFonts w:ascii="Arial" w:hAnsi="Arial"/>
          <w:snapToGrid w:val="0"/>
          <w:sz w:val="22"/>
          <w:szCs w:val="22"/>
          <w:lang w:val="nl"/>
        </w:rPr>
        <w:tab/>
      </w:r>
      <w:r w:rsidR="00FD4B06" w:rsidRPr="00473B4E">
        <w:rPr>
          <w:rFonts w:ascii="Arial" w:hAnsi="Arial"/>
          <w:b/>
          <w:snapToGrid w:val="0"/>
          <w:sz w:val="22"/>
          <w:szCs w:val="22"/>
          <w:lang w:val="nl"/>
        </w:rPr>
        <w:t>§ 3</w:t>
      </w:r>
      <w:r w:rsidR="00FD4B06" w:rsidRPr="00473B4E">
        <w:rPr>
          <w:rFonts w:ascii="Arial" w:hAnsi="Arial"/>
          <w:snapToGrid w:val="0"/>
          <w:sz w:val="22"/>
          <w:szCs w:val="22"/>
          <w:lang w:val="nl"/>
        </w:rPr>
        <w:t xml:space="preserve"> </w:t>
      </w:r>
      <w:r w:rsidR="001C2A92" w:rsidRPr="00473B4E">
        <w:rPr>
          <w:rFonts w:ascii="Arial" w:hAnsi="Arial"/>
          <w:snapToGrid w:val="0"/>
          <w:sz w:val="22"/>
          <w:szCs w:val="22"/>
          <w:lang w:val="nl"/>
        </w:rPr>
        <w:t>Elke</w:t>
      </w:r>
      <w:r w:rsidR="00FD4B06" w:rsidRPr="00473B4E">
        <w:rPr>
          <w:rFonts w:ascii="Arial" w:hAnsi="Arial"/>
          <w:snapToGrid w:val="0"/>
          <w:sz w:val="22"/>
          <w:szCs w:val="22"/>
          <w:lang w:val="nl"/>
        </w:rPr>
        <w:t xml:space="preserve"> </w:t>
      </w:r>
      <w:r w:rsidR="00FD4B06" w:rsidRPr="00473B4E">
        <w:rPr>
          <w:rFonts w:ascii="Arial" w:hAnsi="Arial"/>
          <w:i/>
          <w:snapToGrid w:val="0"/>
          <w:sz w:val="22"/>
          <w:szCs w:val="22"/>
          <w:lang w:val="nl"/>
        </w:rPr>
        <w:t>familiale zitting</w:t>
      </w:r>
      <w:r w:rsidR="00FD4B06" w:rsidRPr="00473B4E">
        <w:rPr>
          <w:rFonts w:ascii="Arial" w:hAnsi="Arial"/>
          <w:snapToGrid w:val="0"/>
          <w:sz w:val="22"/>
          <w:szCs w:val="22"/>
          <w:lang w:val="nl"/>
        </w:rPr>
        <w:t xml:space="preserve"> vereist de aanwezigheid, gedurende in totaal 1,5 uur, van </w:t>
      </w:r>
      <w:proofErr w:type="gramStart"/>
      <w:r w:rsidR="00FD4B06" w:rsidRPr="00473B4E">
        <w:rPr>
          <w:rFonts w:ascii="Arial" w:hAnsi="Arial"/>
          <w:snapToGrid w:val="0"/>
          <w:sz w:val="22"/>
          <w:szCs w:val="22"/>
          <w:lang w:val="nl"/>
        </w:rPr>
        <w:t>één</w:t>
      </w:r>
      <w:proofErr w:type="gramEnd"/>
      <w:r w:rsidR="00FD4B06" w:rsidRPr="00473B4E">
        <w:rPr>
          <w:rFonts w:ascii="Arial" w:hAnsi="Arial"/>
          <w:snapToGrid w:val="0"/>
          <w:sz w:val="22"/>
          <w:szCs w:val="22"/>
          <w:lang w:val="nl"/>
        </w:rPr>
        <w:t xml:space="preserve"> of meerdere therapeuten van het centrum, bedoeld in de punten 2 tot 5 </w:t>
      </w:r>
      <w:r w:rsidR="00881E1E" w:rsidRPr="00473B4E">
        <w:rPr>
          <w:rFonts w:ascii="Arial" w:hAnsi="Arial"/>
          <w:snapToGrid w:val="0"/>
          <w:sz w:val="22"/>
          <w:szCs w:val="22"/>
          <w:lang w:val="nl"/>
        </w:rPr>
        <w:t xml:space="preserve">van </w:t>
      </w:r>
      <w:r w:rsidR="00FD4B06" w:rsidRPr="00473B4E">
        <w:rPr>
          <w:rFonts w:ascii="Arial" w:hAnsi="Arial"/>
          <w:snapToGrid w:val="0"/>
          <w:sz w:val="22"/>
          <w:szCs w:val="22"/>
          <w:lang w:val="nl"/>
        </w:rPr>
        <w:t xml:space="preserve">artikel 8, bij één rechthebbende die bijgestaan </w:t>
      </w:r>
      <w:r w:rsidR="001C2A92" w:rsidRPr="00473B4E">
        <w:rPr>
          <w:rFonts w:ascii="Arial" w:hAnsi="Arial"/>
          <w:snapToGrid w:val="0"/>
          <w:sz w:val="22"/>
          <w:szCs w:val="22"/>
          <w:lang w:val="nl"/>
        </w:rPr>
        <w:t xml:space="preserve">wordt </w:t>
      </w:r>
      <w:r w:rsidR="00FD4B06" w:rsidRPr="00473B4E">
        <w:rPr>
          <w:rFonts w:ascii="Arial" w:hAnsi="Arial"/>
          <w:snapToGrid w:val="0"/>
          <w:sz w:val="22"/>
          <w:szCs w:val="22"/>
          <w:lang w:val="nl"/>
        </w:rPr>
        <w:t>door één of meer</w:t>
      </w:r>
      <w:r w:rsidR="004F18D9" w:rsidRPr="00473B4E">
        <w:rPr>
          <w:rFonts w:ascii="Arial" w:hAnsi="Arial"/>
          <w:snapToGrid w:val="0"/>
          <w:sz w:val="22"/>
          <w:szCs w:val="22"/>
          <w:lang w:val="nl"/>
        </w:rPr>
        <w:t>dere</w:t>
      </w:r>
      <w:r w:rsidR="00FD4B06" w:rsidRPr="00473B4E">
        <w:rPr>
          <w:rFonts w:ascii="Arial" w:hAnsi="Arial"/>
          <w:snapToGrid w:val="0"/>
          <w:sz w:val="22"/>
          <w:szCs w:val="22"/>
          <w:lang w:val="nl"/>
        </w:rPr>
        <w:t xml:space="preserve"> </w:t>
      </w:r>
      <w:r w:rsidR="00000774">
        <w:rPr>
          <w:rFonts w:ascii="Arial" w:hAnsi="Arial"/>
          <w:snapToGrid w:val="0"/>
          <w:sz w:val="22"/>
          <w:szCs w:val="22"/>
          <w:lang w:val="nl"/>
        </w:rPr>
        <w:t>personen uit zijn omgeving</w:t>
      </w:r>
      <w:r w:rsidR="00FD4B06" w:rsidRPr="00473B4E">
        <w:rPr>
          <w:rFonts w:ascii="Arial" w:hAnsi="Arial"/>
          <w:snapToGrid w:val="0"/>
          <w:sz w:val="22"/>
          <w:szCs w:val="22"/>
          <w:lang w:val="nl"/>
        </w:rPr>
        <w:t>. De familiale zitting word</w:t>
      </w:r>
      <w:r w:rsidR="006E5FCF" w:rsidRPr="00473B4E">
        <w:rPr>
          <w:rFonts w:ascii="Arial" w:hAnsi="Arial"/>
          <w:snapToGrid w:val="0"/>
          <w:sz w:val="22"/>
          <w:szCs w:val="22"/>
          <w:lang w:val="nl"/>
        </w:rPr>
        <w:t>t</w:t>
      </w:r>
      <w:r w:rsidR="00FD4B06" w:rsidRPr="00473B4E">
        <w:rPr>
          <w:rFonts w:ascii="Arial" w:hAnsi="Arial"/>
          <w:snapToGrid w:val="0"/>
          <w:sz w:val="22"/>
          <w:szCs w:val="22"/>
          <w:lang w:val="nl"/>
        </w:rPr>
        <w:t xml:space="preserve"> gefactureerd tegen het bedrag dat in artikel 17, § 1, punt 2</w:t>
      </w:r>
      <w:r w:rsidR="001C2A92" w:rsidRPr="00473B4E">
        <w:rPr>
          <w:rFonts w:ascii="Arial" w:hAnsi="Arial"/>
          <w:snapToGrid w:val="0"/>
          <w:sz w:val="22"/>
          <w:szCs w:val="22"/>
          <w:lang w:val="nl"/>
        </w:rPr>
        <w:t xml:space="preserve"> is vastgesteld</w:t>
      </w:r>
      <w:r w:rsidR="00FD4B06" w:rsidRPr="00473B4E">
        <w:rPr>
          <w:rFonts w:ascii="Arial" w:hAnsi="Arial"/>
          <w:snapToGrid w:val="0"/>
          <w:sz w:val="22"/>
          <w:szCs w:val="22"/>
          <w:lang w:val="nl"/>
        </w:rPr>
        <w:t>.</w:t>
      </w:r>
    </w:p>
    <w:p w14:paraId="52ED9FBE" w14:textId="77777777" w:rsidR="00FD4B06" w:rsidRPr="00473B4E" w:rsidRDefault="00FD4B06" w:rsidP="00FD4B06">
      <w:pPr>
        <w:tabs>
          <w:tab w:val="left" w:pos="1418"/>
        </w:tabs>
        <w:suppressAutoHyphens/>
        <w:jc w:val="both"/>
        <w:rPr>
          <w:rFonts w:ascii="Arial" w:hAnsi="Arial"/>
          <w:snapToGrid w:val="0"/>
          <w:sz w:val="22"/>
          <w:szCs w:val="22"/>
          <w:lang w:val="nl-BE"/>
        </w:rPr>
      </w:pPr>
    </w:p>
    <w:p w14:paraId="011627D9" w14:textId="7C69AF7B" w:rsidR="00FD4B06" w:rsidRPr="00473B4E" w:rsidRDefault="00FD4B06" w:rsidP="00FD4B06">
      <w:pPr>
        <w:tabs>
          <w:tab w:val="left" w:pos="1418"/>
        </w:tabs>
        <w:suppressAutoHyphens/>
        <w:jc w:val="both"/>
        <w:rPr>
          <w:rFonts w:ascii="Arial" w:hAnsi="Arial"/>
          <w:snapToGrid w:val="0"/>
          <w:sz w:val="22"/>
          <w:szCs w:val="22"/>
          <w:lang w:val="nl-BE"/>
        </w:rPr>
      </w:pPr>
      <w:r w:rsidRPr="00473B4E">
        <w:rPr>
          <w:rFonts w:ascii="Arial" w:hAnsi="Arial"/>
          <w:snapToGrid w:val="0"/>
          <w:sz w:val="22"/>
          <w:szCs w:val="22"/>
          <w:lang w:val="nl"/>
        </w:rPr>
        <w:tab/>
      </w:r>
      <w:r w:rsidR="00AD756E" w:rsidRPr="00473B4E">
        <w:rPr>
          <w:rFonts w:ascii="Arial" w:hAnsi="Arial"/>
          <w:snapToGrid w:val="0"/>
          <w:sz w:val="22"/>
          <w:szCs w:val="22"/>
          <w:lang w:val="nl"/>
        </w:rPr>
        <w:t>A</w:t>
      </w:r>
      <w:r w:rsidR="006E5FCF" w:rsidRPr="00473B4E">
        <w:rPr>
          <w:rFonts w:ascii="Arial" w:hAnsi="Arial"/>
          <w:snapToGrid w:val="0"/>
          <w:sz w:val="22"/>
          <w:szCs w:val="22"/>
          <w:lang w:val="nl"/>
        </w:rPr>
        <w:t>ls</w:t>
      </w:r>
      <w:r w:rsidR="00A366B9" w:rsidRPr="00473B4E">
        <w:rPr>
          <w:rFonts w:ascii="Arial" w:hAnsi="Arial"/>
          <w:snapToGrid w:val="0"/>
          <w:sz w:val="22"/>
          <w:szCs w:val="22"/>
          <w:lang w:val="nl"/>
        </w:rPr>
        <w:t xml:space="preserve"> er zich onder de </w:t>
      </w:r>
      <w:r w:rsidR="00000774">
        <w:rPr>
          <w:rFonts w:ascii="Arial" w:hAnsi="Arial"/>
          <w:snapToGrid w:val="0"/>
          <w:sz w:val="22"/>
          <w:szCs w:val="22"/>
          <w:lang w:val="nl"/>
        </w:rPr>
        <w:t>personen uit de omgeving</w:t>
      </w:r>
      <w:r w:rsidR="00A366B9" w:rsidRPr="00473B4E">
        <w:rPr>
          <w:rFonts w:ascii="Arial" w:hAnsi="Arial"/>
          <w:snapToGrid w:val="0"/>
          <w:sz w:val="22"/>
          <w:szCs w:val="22"/>
          <w:lang w:val="nl"/>
        </w:rPr>
        <w:t xml:space="preserve"> van een rechthebbende die aan een familiale zitting deelnemen, </w:t>
      </w:r>
      <w:proofErr w:type="gramStart"/>
      <w:r w:rsidR="00A366B9" w:rsidRPr="00473B4E">
        <w:rPr>
          <w:rFonts w:ascii="Arial" w:hAnsi="Arial"/>
          <w:snapToGrid w:val="0"/>
          <w:sz w:val="22"/>
          <w:szCs w:val="22"/>
          <w:lang w:val="nl"/>
        </w:rPr>
        <w:t>één</w:t>
      </w:r>
      <w:proofErr w:type="gramEnd"/>
      <w:r w:rsidR="00A366B9" w:rsidRPr="00473B4E">
        <w:rPr>
          <w:rFonts w:ascii="Arial" w:hAnsi="Arial"/>
          <w:snapToGrid w:val="0"/>
          <w:sz w:val="22"/>
          <w:szCs w:val="22"/>
          <w:lang w:val="nl"/>
        </w:rPr>
        <w:t xml:space="preserve"> of meerdere andere rechthebbenden bevinden, kan één enkele familiale zitting worden aangerekend voor één enkele rechthebbende die deelgenomen </w:t>
      </w:r>
      <w:r w:rsidR="001C2A92" w:rsidRPr="00473B4E">
        <w:rPr>
          <w:rFonts w:ascii="Arial" w:hAnsi="Arial"/>
          <w:snapToGrid w:val="0"/>
          <w:sz w:val="22"/>
          <w:szCs w:val="22"/>
          <w:lang w:val="nl"/>
        </w:rPr>
        <w:t xml:space="preserve">heeft </w:t>
      </w:r>
      <w:r w:rsidR="00A366B9" w:rsidRPr="00473B4E">
        <w:rPr>
          <w:rFonts w:ascii="Arial" w:hAnsi="Arial"/>
          <w:snapToGrid w:val="0"/>
          <w:sz w:val="22"/>
          <w:szCs w:val="22"/>
          <w:lang w:val="nl"/>
        </w:rPr>
        <w:t xml:space="preserve">aan die zitting die zou plaatsvinden </w:t>
      </w:r>
      <w:r w:rsidR="00341923" w:rsidRPr="00473B4E">
        <w:rPr>
          <w:rFonts w:ascii="Arial" w:hAnsi="Arial"/>
          <w:snapToGrid w:val="0"/>
          <w:sz w:val="22"/>
          <w:szCs w:val="22"/>
          <w:lang w:val="nl"/>
        </w:rPr>
        <w:t>bij</w:t>
      </w:r>
      <w:r w:rsidR="00A366B9" w:rsidRPr="00473B4E">
        <w:rPr>
          <w:rFonts w:ascii="Arial" w:hAnsi="Arial"/>
          <w:snapToGrid w:val="0"/>
          <w:sz w:val="22"/>
          <w:szCs w:val="22"/>
          <w:lang w:val="nl"/>
        </w:rPr>
        <w:t xml:space="preserve"> meerdere rechthebbenden</w:t>
      </w:r>
      <w:r w:rsidR="00E87AAF" w:rsidRPr="00473B4E">
        <w:rPr>
          <w:rFonts w:ascii="Arial" w:hAnsi="Arial"/>
          <w:snapToGrid w:val="0"/>
          <w:sz w:val="22"/>
          <w:szCs w:val="22"/>
          <w:lang w:val="nl"/>
        </w:rPr>
        <w:t xml:space="preserve"> tegelijkertijd</w:t>
      </w:r>
      <w:r w:rsidR="00A366B9" w:rsidRPr="00473B4E">
        <w:rPr>
          <w:rFonts w:ascii="Arial" w:hAnsi="Arial"/>
          <w:snapToGrid w:val="0"/>
          <w:sz w:val="22"/>
          <w:szCs w:val="22"/>
          <w:lang w:val="nl"/>
        </w:rPr>
        <w:t xml:space="preserve">. </w:t>
      </w:r>
    </w:p>
    <w:p w14:paraId="4A0371EB" w14:textId="77777777" w:rsidR="00FD4B06" w:rsidRPr="00473B4E" w:rsidRDefault="00FD4B06" w:rsidP="00FD4B06">
      <w:pPr>
        <w:tabs>
          <w:tab w:val="left" w:pos="1418"/>
        </w:tabs>
        <w:suppressAutoHyphens/>
        <w:jc w:val="both"/>
        <w:rPr>
          <w:rFonts w:ascii="Arial" w:hAnsi="Arial"/>
          <w:snapToGrid w:val="0"/>
          <w:sz w:val="22"/>
          <w:szCs w:val="22"/>
          <w:lang w:val="nl-BE"/>
        </w:rPr>
      </w:pPr>
    </w:p>
    <w:p w14:paraId="01362628" w14:textId="49E8BB11" w:rsidR="00FD4B06" w:rsidRPr="00473B4E" w:rsidRDefault="00FD4B06" w:rsidP="00FD4B06">
      <w:pPr>
        <w:tabs>
          <w:tab w:val="left" w:pos="1418"/>
        </w:tabs>
        <w:suppressAutoHyphens/>
        <w:jc w:val="both"/>
        <w:rPr>
          <w:rFonts w:ascii="Arial" w:hAnsi="Arial"/>
          <w:snapToGrid w:val="0"/>
          <w:sz w:val="22"/>
          <w:szCs w:val="22"/>
          <w:lang w:val="nl-BE"/>
        </w:rPr>
      </w:pPr>
      <w:r w:rsidRPr="00473B4E">
        <w:rPr>
          <w:rFonts w:ascii="Arial" w:hAnsi="Arial"/>
          <w:snapToGrid w:val="0"/>
          <w:sz w:val="22"/>
          <w:szCs w:val="22"/>
          <w:lang w:val="nl"/>
        </w:rPr>
        <w:tab/>
        <w:t xml:space="preserve">De familiale zitting heeft tot doel de vragen van </w:t>
      </w:r>
      <w:r w:rsidR="00000774">
        <w:rPr>
          <w:rFonts w:ascii="Arial" w:hAnsi="Arial"/>
          <w:snapToGrid w:val="0"/>
          <w:sz w:val="22"/>
          <w:szCs w:val="22"/>
          <w:lang w:val="nl"/>
        </w:rPr>
        <w:t>de personen uit de</w:t>
      </w:r>
      <w:r w:rsidRPr="00473B4E">
        <w:rPr>
          <w:rFonts w:ascii="Arial" w:hAnsi="Arial"/>
          <w:snapToGrid w:val="0"/>
          <w:sz w:val="22"/>
          <w:szCs w:val="22"/>
          <w:lang w:val="nl"/>
        </w:rPr>
        <w:t xml:space="preserve"> </w:t>
      </w:r>
      <w:r w:rsidR="00305248" w:rsidRPr="00473B4E">
        <w:rPr>
          <w:rFonts w:ascii="Arial" w:hAnsi="Arial"/>
          <w:snapToGrid w:val="0"/>
          <w:sz w:val="22"/>
          <w:szCs w:val="22"/>
          <w:lang w:val="nl"/>
        </w:rPr>
        <w:t>omgeving</w:t>
      </w:r>
      <w:r w:rsidRPr="00473B4E">
        <w:rPr>
          <w:rFonts w:ascii="Arial" w:hAnsi="Arial"/>
          <w:snapToGrid w:val="0"/>
          <w:sz w:val="22"/>
          <w:szCs w:val="22"/>
          <w:lang w:val="nl"/>
        </w:rPr>
        <w:t xml:space="preserve"> </w:t>
      </w:r>
      <w:r w:rsidR="00000774">
        <w:rPr>
          <w:rFonts w:ascii="Arial" w:hAnsi="Arial"/>
          <w:snapToGrid w:val="0"/>
          <w:sz w:val="22"/>
          <w:szCs w:val="22"/>
          <w:lang w:val="nl"/>
        </w:rPr>
        <w:t xml:space="preserve">van de rechthebbende </w:t>
      </w:r>
      <w:r w:rsidRPr="00473B4E">
        <w:rPr>
          <w:rFonts w:ascii="Arial" w:hAnsi="Arial"/>
          <w:snapToGrid w:val="0"/>
          <w:sz w:val="22"/>
          <w:szCs w:val="22"/>
          <w:lang w:val="nl"/>
        </w:rPr>
        <w:t xml:space="preserve">te beantwoorden, aandacht te besteden aan de emotionele beleving van </w:t>
      </w:r>
      <w:r w:rsidR="00000774">
        <w:rPr>
          <w:rFonts w:ascii="Arial" w:hAnsi="Arial"/>
          <w:snapToGrid w:val="0"/>
          <w:sz w:val="22"/>
          <w:szCs w:val="22"/>
          <w:lang w:val="nl"/>
        </w:rPr>
        <w:t>de genderidentiteit</w:t>
      </w:r>
      <w:r w:rsidRPr="00473B4E">
        <w:rPr>
          <w:rFonts w:ascii="Arial" w:hAnsi="Arial"/>
          <w:snapToGrid w:val="0"/>
          <w:sz w:val="22"/>
          <w:szCs w:val="22"/>
          <w:lang w:val="nl"/>
        </w:rPr>
        <w:t xml:space="preserve"> van de rechthebbende door de rechthebbende zelf en zijn </w:t>
      </w:r>
      <w:r w:rsidR="00305248" w:rsidRPr="00473B4E">
        <w:rPr>
          <w:rFonts w:ascii="Arial" w:hAnsi="Arial"/>
          <w:snapToGrid w:val="0"/>
          <w:sz w:val="22"/>
          <w:szCs w:val="22"/>
          <w:lang w:val="nl"/>
        </w:rPr>
        <w:t>omgeving</w:t>
      </w:r>
      <w:r w:rsidRPr="00473B4E">
        <w:rPr>
          <w:rFonts w:ascii="Arial" w:hAnsi="Arial"/>
          <w:snapToGrid w:val="0"/>
          <w:sz w:val="22"/>
          <w:szCs w:val="22"/>
          <w:lang w:val="nl"/>
        </w:rPr>
        <w:t xml:space="preserve">, in die context </w:t>
      </w:r>
      <w:r w:rsidR="00807FCB" w:rsidRPr="00473B4E">
        <w:rPr>
          <w:rFonts w:ascii="Arial" w:hAnsi="Arial"/>
          <w:snapToGrid w:val="0"/>
          <w:sz w:val="22"/>
          <w:szCs w:val="22"/>
          <w:lang w:val="nl"/>
        </w:rPr>
        <w:t xml:space="preserve">aandacht te besteden aan </w:t>
      </w:r>
      <w:r w:rsidRPr="00473B4E">
        <w:rPr>
          <w:rFonts w:ascii="Arial" w:hAnsi="Arial"/>
          <w:snapToGrid w:val="0"/>
          <w:sz w:val="22"/>
          <w:szCs w:val="22"/>
          <w:lang w:val="nl"/>
        </w:rPr>
        <w:t>de intrafamiliale relaties</w:t>
      </w:r>
      <w:r w:rsidR="00807FCB" w:rsidRPr="00473B4E">
        <w:rPr>
          <w:rFonts w:ascii="Arial" w:hAnsi="Arial"/>
          <w:snapToGrid w:val="0"/>
          <w:sz w:val="22"/>
          <w:szCs w:val="22"/>
          <w:lang w:val="nl"/>
        </w:rPr>
        <w:t xml:space="preserve"> </w:t>
      </w:r>
      <w:r w:rsidRPr="00473B4E">
        <w:rPr>
          <w:rFonts w:ascii="Arial" w:hAnsi="Arial"/>
          <w:snapToGrid w:val="0"/>
          <w:sz w:val="22"/>
          <w:szCs w:val="22"/>
          <w:lang w:val="nl"/>
        </w:rPr>
        <w:t>en die zo te verbeteren.</w:t>
      </w:r>
    </w:p>
    <w:p w14:paraId="15628D0C" w14:textId="77777777" w:rsidR="00FD4B06" w:rsidRPr="00473B4E" w:rsidRDefault="00FD4B06" w:rsidP="00FD4B06">
      <w:pPr>
        <w:tabs>
          <w:tab w:val="left" w:pos="1418"/>
        </w:tabs>
        <w:suppressAutoHyphens/>
        <w:jc w:val="both"/>
        <w:rPr>
          <w:rFonts w:ascii="Arial" w:hAnsi="Arial"/>
          <w:snapToGrid w:val="0"/>
          <w:sz w:val="22"/>
          <w:szCs w:val="22"/>
          <w:lang w:val="nl-BE"/>
        </w:rPr>
      </w:pPr>
      <w:r w:rsidRPr="00473B4E">
        <w:rPr>
          <w:rFonts w:ascii="Arial" w:hAnsi="Arial"/>
          <w:snapToGrid w:val="0"/>
          <w:sz w:val="22"/>
          <w:szCs w:val="22"/>
          <w:lang w:val="nl"/>
        </w:rPr>
        <w:tab/>
      </w:r>
    </w:p>
    <w:p w14:paraId="00C9C7E7" w14:textId="2EAC8267" w:rsidR="00FD4B06" w:rsidRPr="00473B4E" w:rsidRDefault="00FD4B06" w:rsidP="00FD4B06">
      <w:pPr>
        <w:tabs>
          <w:tab w:val="left" w:pos="1418"/>
        </w:tabs>
        <w:suppressAutoHyphens/>
        <w:jc w:val="both"/>
        <w:rPr>
          <w:rFonts w:ascii="Arial" w:hAnsi="Arial" w:cs="Arial"/>
          <w:sz w:val="22"/>
          <w:lang w:val="nl-BE"/>
        </w:rPr>
      </w:pPr>
      <w:r w:rsidRPr="00473B4E">
        <w:rPr>
          <w:rFonts w:ascii="Arial" w:hAnsi="Arial"/>
          <w:snapToGrid w:val="0"/>
          <w:sz w:val="22"/>
          <w:szCs w:val="22"/>
          <w:lang w:val="nl"/>
        </w:rPr>
        <w:tab/>
      </w:r>
      <w:r w:rsidRPr="00473B4E">
        <w:rPr>
          <w:rFonts w:ascii="Arial" w:hAnsi="Arial"/>
          <w:b/>
          <w:snapToGrid w:val="0"/>
          <w:sz w:val="22"/>
          <w:szCs w:val="22"/>
          <w:lang w:val="nl"/>
        </w:rPr>
        <w:t>§ 4</w:t>
      </w:r>
      <w:r w:rsidRPr="00473B4E">
        <w:rPr>
          <w:rFonts w:ascii="Arial" w:hAnsi="Arial"/>
          <w:snapToGrid w:val="0"/>
          <w:sz w:val="22"/>
          <w:szCs w:val="22"/>
          <w:lang w:val="nl"/>
        </w:rPr>
        <w:t xml:space="preserve"> </w:t>
      </w:r>
      <w:r w:rsidR="001C2A92" w:rsidRPr="00473B4E">
        <w:rPr>
          <w:rFonts w:ascii="Arial" w:hAnsi="Arial"/>
          <w:snapToGrid w:val="0"/>
          <w:sz w:val="22"/>
          <w:szCs w:val="22"/>
          <w:lang w:val="nl"/>
        </w:rPr>
        <w:t>Elke</w:t>
      </w:r>
      <w:r w:rsidRPr="00473B4E">
        <w:rPr>
          <w:rFonts w:ascii="Arial" w:hAnsi="Arial"/>
          <w:snapToGrid w:val="0"/>
          <w:sz w:val="22"/>
          <w:szCs w:val="22"/>
          <w:lang w:val="nl"/>
        </w:rPr>
        <w:t xml:space="preserve"> </w:t>
      </w:r>
      <w:r w:rsidRPr="00473B4E">
        <w:rPr>
          <w:rFonts w:ascii="Arial" w:hAnsi="Arial"/>
          <w:i/>
          <w:snapToGrid w:val="0"/>
          <w:sz w:val="22"/>
          <w:szCs w:val="22"/>
          <w:lang w:val="nl"/>
        </w:rPr>
        <w:t>groepszitting</w:t>
      </w:r>
      <w:r w:rsidRPr="00473B4E">
        <w:rPr>
          <w:lang w:val="nl"/>
        </w:rPr>
        <w:t xml:space="preserve"> </w:t>
      </w:r>
      <w:r w:rsidRPr="00473B4E">
        <w:rPr>
          <w:rFonts w:ascii="Arial" w:hAnsi="Arial"/>
          <w:snapToGrid w:val="0"/>
          <w:sz w:val="22"/>
          <w:szCs w:val="22"/>
          <w:lang w:val="nl"/>
        </w:rPr>
        <w:t>vereist de</w:t>
      </w:r>
      <w:r w:rsidRPr="00473B4E">
        <w:rPr>
          <w:rFonts w:ascii="Arial" w:hAnsi="Arial" w:cs="Arial"/>
          <w:sz w:val="22"/>
          <w:lang w:val="nl"/>
        </w:rPr>
        <w:t xml:space="preserve"> aanwezigheid</w:t>
      </w:r>
      <w:r w:rsidR="001C2A92" w:rsidRPr="00473B4E">
        <w:rPr>
          <w:rFonts w:ascii="Arial" w:hAnsi="Arial" w:cs="Arial"/>
          <w:sz w:val="22"/>
          <w:lang w:val="nl"/>
        </w:rPr>
        <w:t>,</w:t>
      </w:r>
      <w:r w:rsidRPr="00473B4E">
        <w:rPr>
          <w:rFonts w:ascii="Arial" w:hAnsi="Arial" w:cs="Arial"/>
          <w:sz w:val="22"/>
          <w:lang w:val="nl"/>
        </w:rPr>
        <w:t xml:space="preserve"> gedurende</w:t>
      </w:r>
      <w:r w:rsidRPr="00473B4E">
        <w:rPr>
          <w:sz w:val="22"/>
          <w:lang w:val="nl"/>
        </w:rPr>
        <w:t xml:space="preserve"> </w:t>
      </w:r>
      <w:r w:rsidRPr="00473B4E">
        <w:rPr>
          <w:rFonts w:ascii="Arial" w:hAnsi="Arial" w:cs="Arial"/>
          <w:sz w:val="22"/>
          <w:lang w:val="nl"/>
        </w:rPr>
        <w:t>in totaal 2 uur</w:t>
      </w:r>
      <w:r w:rsidR="001C2A92" w:rsidRPr="00473B4E">
        <w:rPr>
          <w:rFonts w:ascii="Arial" w:hAnsi="Arial" w:cs="Arial"/>
          <w:sz w:val="22"/>
          <w:lang w:val="nl"/>
        </w:rPr>
        <w:t>,</w:t>
      </w:r>
      <w:r w:rsidRPr="00473B4E">
        <w:rPr>
          <w:rFonts w:ascii="Arial" w:hAnsi="Arial" w:cs="Arial"/>
          <w:sz w:val="22"/>
          <w:lang w:val="nl"/>
        </w:rPr>
        <w:t xml:space="preserve"> van </w:t>
      </w:r>
      <w:proofErr w:type="gramStart"/>
      <w:r w:rsidRPr="00473B4E">
        <w:rPr>
          <w:rFonts w:ascii="Arial" w:hAnsi="Arial" w:cs="Arial"/>
          <w:sz w:val="22"/>
          <w:lang w:val="nl"/>
        </w:rPr>
        <w:t>één</w:t>
      </w:r>
      <w:proofErr w:type="gramEnd"/>
      <w:r w:rsidRPr="00473B4E">
        <w:rPr>
          <w:rFonts w:ascii="Arial" w:hAnsi="Arial" w:cs="Arial"/>
          <w:sz w:val="22"/>
          <w:lang w:val="nl"/>
        </w:rPr>
        <w:t xml:space="preserve"> of meerdere </w:t>
      </w:r>
      <w:r w:rsidR="00000774">
        <w:rPr>
          <w:rFonts w:ascii="Arial" w:hAnsi="Arial" w:cs="Arial"/>
          <w:sz w:val="22"/>
          <w:lang w:val="nl"/>
        </w:rPr>
        <w:t xml:space="preserve">- </w:t>
      </w:r>
      <w:r w:rsidR="00000774" w:rsidRPr="00473B4E">
        <w:rPr>
          <w:rFonts w:ascii="Arial" w:hAnsi="Arial" w:cs="Arial"/>
          <w:sz w:val="22"/>
          <w:lang w:val="nl"/>
        </w:rPr>
        <w:t>in de punten 2 en 3 van artikel 8</w:t>
      </w:r>
      <w:r w:rsidR="00000774">
        <w:rPr>
          <w:rFonts w:ascii="Arial" w:hAnsi="Arial" w:cs="Arial"/>
          <w:sz w:val="22"/>
          <w:lang w:val="nl"/>
        </w:rPr>
        <w:t xml:space="preserve"> vermelde - </w:t>
      </w:r>
      <w:r w:rsidRPr="00473B4E">
        <w:rPr>
          <w:rFonts w:ascii="Arial" w:hAnsi="Arial" w:cs="Arial"/>
          <w:sz w:val="22"/>
          <w:lang w:val="nl"/>
        </w:rPr>
        <w:t>therapeuten van het centrum bij maximaal 10 rechthebbenden. De groepszitting word</w:t>
      </w:r>
      <w:r w:rsidR="006E5FCF" w:rsidRPr="00473B4E">
        <w:rPr>
          <w:rFonts w:ascii="Arial" w:hAnsi="Arial" w:cs="Arial"/>
          <w:sz w:val="22"/>
          <w:lang w:val="nl"/>
        </w:rPr>
        <w:t>t</w:t>
      </w:r>
      <w:r w:rsidRPr="00473B4E">
        <w:rPr>
          <w:rFonts w:ascii="Arial" w:hAnsi="Arial" w:cs="Arial"/>
          <w:sz w:val="22"/>
          <w:lang w:val="nl"/>
        </w:rPr>
        <w:t xml:space="preserve"> gefactureerd tegen het bedrag dat in artikel 17, § 1, punt 3</w:t>
      </w:r>
      <w:r w:rsidR="006E5FCF" w:rsidRPr="00473B4E">
        <w:rPr>
          <w:rFonts w:ascii="Arial" w:hAnsi="Arial" w:cs="Arial"/>
          <w:sz w:val="22"/>
          <w:lang w:val="nl"/>
        </w:rPr>
        <w:t xml:space="preserve"> is vastgesteld</w:t>
      </w:r>
      <w:r w:rsidRPr="00473B4E">
        <w:rPr>
          <w:rFonts w:ascii="Arial" w:hAnsi="Arial" w:cs="Arial"/>
          <w:sz w:val="22"/>
          <w:lang w:val="nl"/>
        </w:rPr>
        <w:t>.</w:t>
      </w:r>
    </w:p>
    <w:p w14:paraId="58068CEB" w14:textId="77777777" w:rsidR="00FD4B06" w:rsidRPr="00473B4E" w:rsidRDefault="00FD4B06" w:rsidP="00FD4B06">
      <w:pPr>
        <w:tabs>
          <w:tab w:val="left" w:pos="1418"/>
        </w:tabs>
        <w:suppressAutoHyphens/>
        <w:jc w:val="both"/>
        <w:rPr>
          <w:rFonts w:ascii="Arial" w:hAnsi="Arial" w:cs="Arial"/>
          <w:sz w:val="22"/>
          <w:lang w:val="nl-BE"/>
        </w:rPr>
      </w:pPr>
    </w:p>
    <w:p w14:paraId="0E590B13" w14:textId="23C29A69" w:rsidR="00FD4B06" w:rsidRPr="00473B4E" w:rsidRDefault="00FD4B06" w:rsidP="00FD4B06">
      <w:pPr>
        <w:tabs>
          <w:tab w:val="left" w:pos="1418"/>
        </w:tabs>
        <w:suppressAutoHyphens/>
        <w:jc w:val="both"/>
        <w:rPr>
          <w:rFonts w:ascii="Arial" w:hAnsi="Arial"/>
          <w:snapToGrid w:val="0"/>
          <w:sz w:val="22"/>
          <w:szCs w:val="22"/>
          <w:lang w:val="nl-BE"/>
        </w:rPr>
      </w:pPr>
      <w:r w:rsidRPr="00473B4E">
        <w:rPr>
          <w:rFonts w:ascii="Arial" w:hAnsi="Arial"/>
          <w:snapToGrid w:val="0"/>
          <w:sz w:val="22"/>
          <w:szCs w:val="22"/>
          <w:lang w:val="nl"/>
        </w:rPr>
        <w:tab/>
        <w:t xml:space="preserve">De groepszitting heeft tot doel de </w:t>
      </w:r>
      <w:r w:rsidR="00902A47">
        <w:rPr>
          <w:rFonts w:ascii="Arial" w:hAnsi="Arial"/>
          <w:snapToGrid w:val="0"/>
          <w:sz w:val="22"/>
          <w:szCs w:val="22"/>
          <w:lang w:val="nl"/>
        </w:rPr>
        <w:t>gedachten</w:t>
      </w:r>
      <w:r w:rsidRPr="00473B4E">
        <w:rPr>
          <w:rFonts w:ascii="Arial" w:hAnsi="Arial"/>
          <w:snapToGrid w:val="0"/>
          <w:sz w:val="22"/>
          <w:szCs w:val="22"/>
          <w:lang w:val="nl"/>
        </w:rPr>
        <w:t xml:space="preserve">wisseling onder de rechthebbenden </w:t>
      </w:r>
      <w:r w:rsidR="002B755D" w:rsidRPr="00473B4E">
        <w:rPr>
          <w:rFonts w:ascii="Arial" w:hAnsi="Arial"/>
          <w:snapToGrid w:val="0"/>
          <w:sz w:val="22"/>
          <w:szCs w:val="22"/>
          <w:lang w:val="nl"/>
        </w:rPr>
        <w:t xml:space="preserve">en het delen van ervaringen in verband met </w:t>
      </w:r>
      <w:r w:rsidR="00902A47">
        <w:rPr>
          <w:rFonts w:ascii="Arial" w:hAnsi="Arial"/>
          <w:snapToGrid w:val="0"/>
          <w:sz w:val="22"/>
          <w:szCs w:val="22"/>
          <w:lang w:val="nl"/>
        </w:rPr>
        <w:t>de genderidentiteit</w:t>
      </w:r>
      <w:r w:rsidR="002B755D" w:rsidRPr="00473B4E">
        <w:rPr>
          <w:rFonts w:ascii="Arial" w:hAnsi="Arial"/>
          <w:snapToGrid w:val="0"/>
          <w:sz w:val="22"/>
          <w:szCs w:val="22"/>
          <w:lang w:val="nl"/>
        </w:rPr>
        <w:t xml:space="preserve"> </w:t>
      </w:r>
      <w:r w:rsidRPr="00473B4E">
        <w:rPr>
          <w:rFonts w:ascii="Arial" w:hAnsi="Arial"/>
          <w:snapToGrid w:val="0"/>
          <w:sz w:val="22"/>
          <w:szCs w:val="22"/>
          <w:lang w:val="nl"/>
        </w:rPr>
        <w:t xml:space="preserve">te bevorderen, onder het toezicht van </w:t>
      </w:r>
      <w:proofErr w:type="gramStart"/>
      <w:r w:rsidRPr="00473B4E">
        <w:rPr>
          <w:rFonts w:ascii="Arial" w:hAnsi="Arial"/>
          <w:snapToGrid w:val="0"/>
          <w:sz w:val="22"/>
          <w:szCs w:val="22"/>
          <w:lang w:val="nl"/>
        </w:rPr>
        <w:t>één</w:t>
      </w:r>
      <w:proofErr w:type="gramEnd"/>
      <w:r w:rsidRPr="00473B4E">
        <w:rPr>
          <w:rFonts w:ascii="Arial" w:hAnsi="Arial"/>
          <w:snapToGrid w:val="0"/>
          <w:sz w:val="22"/>
          <w:szCs w:val="22"/>
          <w:lang w:val="nl"/>
        </w:rPr>
        <w:t xml:space="preserve"> of meerdere therapeuten van het centrum</w:t>
      </w:r>
      <w:r w:rsidR="00902A47">
        <w:rPr>
          <w:rFonts w:ascii="Arial" w:hAnsi="Arial"/>
          <w:snapToGrid w:val="0"/>
          <w:sz w:val="22"/>
          <w:szCs w:val="22"/>
          <w:lang w:val="nl"/>
        </w:rPr>
        <w:t xml:space="preserve"> die vermeld worden </w:t>
      </w:r>
      <w:r w:rsidRPr="00473B4E">
        <w:rPr>
          <w:rFonts w:ascii="Arial" w:hAnsi="Arial"/>
          <w:snapToGrid w:val="0"/>
          <w:sz w:val="22"/>
          <w:szCs w:val="22"/>
          <w:lang w:val="nl"/>
        </w:rPr>
        <w:t xml:space="preserve">in de punten 2 en 3 van artikel 8. </w:t>
      </w:r>
    </w:p>
    <w:p w14:paraId="090A8A42" w14:textId="77777777" w:rsidR="00FD4B06" w:rsidRPr="00473B4E" w:rsidRDefault="00FD4B06" w:rsidP="00FD4B06">
      <w:pPr>
        <w:tabs>
          <w:tab w:val="left" w:pos="1418"/>
        </w:tabs>
        <w:suppressAutoHyphens/>
        <w:jc w:val="both"/>
        <w:rPr>
          <w:rFonts w:ascii="Arial" w:hAnsi="Arial"/>
          <w:snapToGrid w:val="0"/>
          <w:sz w:val="22"/>
          <w:szCs w:val="22"/>
          <w:lang w:val="nl-BE"/>
        </w:rPr>
      </w:pPr>
    </w:p>
    <w:p w14:paraId="7466BBD9" w14:textId="6B8C3D9C" w:rsidR="00FD4B06" w:rsidRPr="00473B4E" w:rsidRDefault="0000391A" w:rsidP="00FD4B06">
      <w:pPr>
        <w:tabs>
          <w:tab w:val="left" w:pos="1418"/>
        </w:tabs>
        <w:suppressAutoHyphens/>
        <w:jc w:val="both"/>
        <w:rPr>
          <w:rFonts w:ascii="Arial" w:hAnsi="Arial"/>
          <w:snapToGrid w:val="0"/>
          <w:sz w:val="22"/>
          <w:szCs w:val="22"/>
          <w:lang w:val="nl-BE"/>
        </w:rPr>
      </w:pPr>
      <w:r w:rsidRPr="00473B4E">
        <w:rPr>
          <w:rFonts w:ascii="Arial" w:hAnsi="Arial"/>
          <w:b/>
          <w:snapToGrid w:val="0"/>
          <w:sz w:val="22"/>
          <w:szCs w:val="22"/>
          <w:lang w:val="nl"/>
        </w:rPr>
        <w:tab/>
      </w:r>
      <w:r w:rsidR="00FD4B06" w:rsidRPr="00473B4E">
        <w:rPr>
          <w:rFonts w:ascii="Arial" w:hAnsi="Arial"/>
          <w:b/>
          <w:snapToGrid w:val="0"/>
          <w:sz w:val="22"/>
          <w:szCs w:val="22"/>
          <w:lang w:val="nl"/>
        </w:rPr>
        <w:t>§ 5</w:t>
      </w:r>
      <w:r w:rsidR="00FD4B06" w:rsidRPr="00473B4E">
        <w:rPr>
          <w:rFonts w:ascii="Arial" w:hAnsi="Arial"/>
          <w:snapToGrid w:val="0"/>
          <w:sz w:val="22"/>
          <w:szCs w:val="22"/>
          <w:lang w:val="nl"/>
        </w:rPr>
        <w:t xml:space="preserve"> </w:t>
      </w:r>
      <w:r w:rsidR="001D7E26" w:rsidRPr="00473B4E">
        <w:rPr>
          <w:rFonts w:ascii="Arial" w:hAnsi="Arial"/>
          <w:snapToGrid w:val="0"/>
          <w:sz w:val="22"/>
          <w:szCs w:val="22"/>
          <w:lang w:val="nl"/>
        </w:rPr>
        <w:t>Elk</w:t>
      </w:r>
      <w:r w:rsidR="00FD4B06" w:rsidRPr="00473B4E">
        <w:rPr>
          <w:rFonts w:ascii="Arial" w:hAnsi="Arial"/>
          <w:snapToGrid w:val="0"/>
          <w:sz w:val="22"/>
          <w:szCs w:val="22"/>
          <w:lang w:val="nl"/>
        </w:rPr>
        <w:t xml:space="preserve"> </w:t>
      </w:r>
      <w:r w:rsidR="00FD4B06" w:rsidRPr="00473B4E">
        <w:rPr>
          <w:rFonts w:ascii="Arial" w:hAnsi="Arial"/>
          <w:i/>
          <w:snapToGrid w:val="0"/>
          <w:sz w:val="22"/>
          <w:szCs w:val="22"/>
          <w:lang w:val="nl"/>
        </w:rPr>
        <w:t>gesprek</w:t>
      </w:r>
      <w:r w:rsidR="00FD4B06" w:rsidRPr="00473B4E">
        <w:rPr>
          <w:rFonts w:ascii="Arial" w:hAnsi="Arial"/>
          <w:snapToGrid w:val="0"/>
          <w:sz w:val="22"/>
          <w:szCs w:val="22"/>
          <w:lang w:val="nl"/>
        </w:rPr>
        <w:t xml:space="preserve"> vereist de aanwezigheid, gedurende in totaal één uur, van </w:t>
      </w:r>
      <w:proofErr w:type="gramStart"/>
      <w:r w:rsidR="00D6667A" w:rsidRPr="00473B4E">
        <w:rPr>
          <w:rFonts w:ascii="Arial" w:hAnsi="Arial"/>
          <w:snapToGrid w:val="0"/>
          <w:sz w:val="22"/>
          <w:szCs w:val="22"/>
          <w:lang w:val="nl"/>
        </w:rPr>
        <w:t>éé</w:t>
      </w:r>
      <w:r w:rsidR="00FD4B06" w:rsidRPr="00473B4E">
        <w:rPr>
          <w:rFonts w:ascii="Arial" w:hAnsi="Arial"/>
          <w:snapToGrid w:val="0"/>
          <w:sz w:val="22"/>
          <w:szCs w:val="22"/>
          <w:lang w:val="nl"/>
        </w:rPr>
        <w:t>n</w:t>
      </w:r>
      <w:proofErr w:type="gramEnd"/>
      <w:r w:rsidR="00FD4B06" w:rsidRPr="00473B4E">
        <w:rPr>
          <w:rFonts w:ascii="Arial" w:hAnsi="Arial"/>
          <w:snapToGrid w:val="0"/>
          <w:sz w:val="22"/>
          <w:szCs w:val="22"/>
          <w:lang w:val="nl"/>
        </w:rPr>
        <w:t xml:space="preserve"> of meerdere therapeuten van het centrum, bedoeld in de punten 2 tot 5 van artikel 8, bij één enkele rechthebbende die eventueel wordt bijgestaan door </w:t>
      </w:r>
      <w:r w:rsidR="001D7E26" w:rsidRPr="00473B4E">
        <w:rPr>
          <w:rFonts w:ascii="Arial" w:hAnsi="Arial"/>
          <w:snapToGrid w:val="0"/>
          <w:sz w:val="22"/>
          <w:szCs w:val="22"/>
          <w:lang w:val="nl"/>
        </w:rPr>
        <w:t>zijn omgeving</w:t>
      </w:r>
      <w:r w:rsidR="00FD4B06" w:rsidRPr="00473B4E">
        <w:rPr>
          <w:rFonts w:ascii="Arial" w:hAnsi="Arial"/>
          <w:snapToGrid w:val="0"/>
          <w:sz w:val="22"/>
          <w:szCs w:val="22"/>
          <w:lang w:val="nl"/>
        </w:rPr>
        <w:t>. Het gesprek word</w:t>
      </w:r>
      <w:r w:rsidR="00D60594" w:rsidRPr="00473B4E">
        <w:rPr>
          <w:rFonts w:ascii="Arial" w:hAnsi="Arial"/>
          <w:snapToGrid w:val="0"/>
          <w:sz w:val="22"/>
          <w:szCs w:val="22"/>
          <w:lang w:val="nl"/>
        </w:rPr>
        <w:t>t</w:t>
      </w:r>
      <w:r w:rsidR="00FD4B06" w:rsidRPr="00473B4E">
        <w:rPr>
          <w:rFonts w:ascii="Arial" w:hAnsi="Arial"/>
          <w:snapToGrid w:val="0"/>
          <w:sz w:val="22"/>
          <w:szCs w:val="22"/>
          <w:lang w:val="nl"/>
        </w:rPr>
        <w:t xml:space="preserve"> gefactureerd tegen het bedrag dat in artikel 17, § 1, punt 4</w:t>
      </w:r>
      <w:r w:rsidR="00D60594" w:rsidRPr="00473B4E">
        <w:rPr>
          <w:rFonts w:ascii="Arial" w:hAnsi="Arial"/>
          <w:snapToGrid w:val="0"/>
          <w:sz w:val="22"/>
          <w:szCs w:val="22"/>
          <w:lang w:val="nl"/>
        </w:rPr>
        <w:t xml:space="preserve"> is vastgesteld</w:t>
      </w:r>
      <w:r w:rsidR="00FD4B06" w:rsidRPr="00473B4E">
        <w:rPr>
          <w:rFonts w:ascii="Arial" w:hAnsi="Arial"/>
          <w:snapToGrid w:val="0"/>
          <w:sz w:val="22"/>
          <w:szCs w:val="22"/>
          <w:lang w:val="nl"/>
        </w:rPr>
        <w:t>.</w:t>
      </w:r>
    </w:p>
    <w:p w14:paraId="244164AD" w14:textId="77777777" w:rsidR="00FD4B06" w:rsidRPr="00473B4E" w:rsidRDefault="00FD4B06" w:rsidP="00FD4B06">
      <w:pPr>
        <w:tabs>
          <w:tab w:val="left" w:pos="1418"/>
        </w:tabs>
        <w:suppressAutoHyphens/>
        <w:jc w:val="both"/>
        <w:rPr>
          <w:rFonts w:ascii="Arial" w:hAnsi="Arial"/>
          <w:snapToGrid w:val="0"/>
          <w:sz w:val="22"/>
          <w:szCs w:val="22"/>
          <w:lang w:val="nl-BE"/>
        </w:rPr>
      </w:pPr>
    </w:p>
    <w:p w14:paraId="7BC0099A" w14:textId="5E7D9CB8" w:rsidR="00FD4B06" w:rsidRPr="00473B4E" w:rsidRDefault="00FD4B06" w:rsidP="00FD4B06">
      <w:pPr>
        <w:tabs>
          <w:tab w:val="left" w:pos="1418"/>
        </w:tabs>
        <w:suppressAutoHyphens/>
        <w:jc w:val="both"/>
        <w:rPr>
          <w:rFonts w:ascii="Arial" w:hAnsi="Arial"/>
          <w:snapToGrid w:val="0"/>
          <w:sz w:val="22"/>
          <w:szCs w:val="22"/>
          <w:lang w:val="nl-BE"/>
        </w:rPr>
      </w:pPr>
      <w:r w:rsidRPr="00473B4E">
        <w:rPr>
          <w:rFonts w:ascii="Arial" w:hAnsi="Arial"/>
          <w:snapToGrid w:val="0"/>
          <w:sz w:val="22"/>
          <w:szCs w:val="22"/>
          <w:lang w:val="nl"/>
        </w:rPr>
        <w:tab/>
        <w:t xml:space="preserve">De eventuele </w:t>
      </w:r>
      <w:r w:rsidR="00D6667A" w:rsidRPr="00473B4E">
        <w:rPr>
          <w:rFonts w:ascii="Arial" w:hAnsi="Arial"/>
          <w:snapToGrid w:val="0"/>
          <w:sz w:val="22"/>
          <w:szCs w:val="22"/>
          <w:lang w:val="nl"/>
        </w:rPr>
        <w:t>gesprekken</w:t>
      </w:r>
      <w:r w:rsidRPr="00473B4E">
        <w:rPr>
          <w:rFonts w:ascii="Arial" w:hAnsi="Arial"/>
          <w:snapToGrid w:val="0"/>
          <w:sz w:val="22"/>
          <w:szCs w:val="22"/>
          <w:lang w:val="nl"/>
        </w:rPr>
        <w:t xml:space="preserve"> die zouden plaatsvinden </w:t>
      </w:r>
      <w:r w:rsidR="004F40D5" w:rsidRPr="00473B4E">
        <w:rPr>
          <w:rFonts w:ascii="Arial" w:hAnsi="Arial"/>
          <w:snapToGrid w:val="0"/>
          <w:sz w:val="22"/>
          <w:szCs w:val="22"/>
          <w:lang w:val="nl"/>
        </w:rPr>
        <w:t>bij</w:t>
      </w:r>
      <w:r w:rsidRPr="00473B4E">
        <w:rPr>
          <w:rFonts w:ascii="Arial" w:hAnsi="Arial"/>
          <w:snapToGrid w:val="0"/>
          <w:sz w:val="22"/>
          <w:szCs w:val="22"/>
          <w:lang w:val="nl"/>
        </w:rPr>
        <w:t xml:space="preserve"> meerdere rechthebbenden</w:t>
      </w:r>
      <w:r w:rsidR="004F40D5" w:rsidRPr="00473B4E">
        <w:rPr>
          <w:rFonts w:ascii="Arial" w:hAnsi="Arial"/>
          <w:snapToGrid w:val="0"/>
          <w:sz w:val="22"/>
          <w:szCs w:val="22"/>
          <w:lang w:val="nl"/>
        </w:rPr>
        <w:t xml:space="preserve"> tegelijkertijd</w:t>
      </w:r>
      <w:r w:rsidRPr="00473B4E">
        <w:rPr>
          <w:rFonts w:ascii="Arial" w:hAnsi="Arial"/>
          <w:snapToGrid w:val="0"/>
          <w:sz w:val="22"/>
          <w:szCs w:val="22"/>
          <w:lang w:val="nl"/>
        </w:rPr>
        <w:t>, worden niet als verstrekkingen beschouwd en kunnen geen aanleiding geven tot een verzekeringstegemoetkoming; zij mogen niet worden gefactureerd.</w:t>
      </w:r>
    </w:p>
    <w:p w14:paraId="71A00BD0" w14:textId="77777777" w:rsidR="00FD4B06" w:rsidRPr="00473B4E" w:rsidRDefault="00FD4B06" w:rsidP="00BC56EE">
      <w:pPr>
        <w:tabs>
          <w:tab w:val="left" w:pos="709"/>
        </w:tabs>
        <w:jc w:val="both"/>
        <w:rPr>
          <w:rFonts w:ascii="Arial" w:hAnsi="Arial"/>
          <w:b/>
          <w:snapToGrid w:val="0"/>
          <w:sz w:val="22"/>
          <w:szCs w:val="22"/>
          <w:lang w:val="nl-BE"/>
        </w:rPr>
      </w:pPr>
    </w:p>
    <w:p w14:paraId="0A9D456D" w14:textId="532D00D4" w:rsidR="00BC56EE" w:rsidRPr="00473B4E" w:rsidRDefault="00FD4B06" w:rsidP="00BC56EE">
      <w:pPr>
        <w:tabs>
          <w:tab w:val="left" w:pos="709"/>
        </w:tabs>
        <w:jc w:val="both"/>
        <w:rPr>
          <w:rFonts w:ascii="Arial" w:hAnsi="Arial"/>
          <w:snapToGrid w:val="0"/>
          <w:sz w:val="22"/>
          <w:szCs w:val="22"/>
          <w:lang w:val="nl"/>
        </w:rPr>
      </w:pPr>
      <w:r w:rsidRPr="00473B4E">
        <w:rPr>
          <w:rFonts w:ascii="Arial" w:hAnsi="Arial"/>
          <w:snapToGrid w:val="0"/>
          <w:sz w:val="22"/>
          <w:szCs w:val="22"/>
          <w:lang w:val="nl"/>
        </w:rPr>
        <w:tab/>
      </w:r>
      <w:r w:rsidRPr="00473B4E">
        <w:rPr>
          <w:rFonts w:ascii="Arial" w:hAnsi="Arial"/>
          <w:snapToGrid w:val="0"/>
          <w:sz w:val="22"/>
          <w:szCs w:val="22"/>
          <w:lang w:val="nl"/>
        </w:rPr>
        <w:tab/>
      </w:r>
      <w:r w:rsidRPr="00473B4E">
        <w:rPr>
          <w:rFonts w:ascii="Arial" w:hAnsi="Arial"/>
          <w:snapToGrid w:val="0"/>
          <w:sz w:val="22"/>
          <w:szCs w:val="22"/>
          <w:lang w:val="nl"/>
        </w:rPr>
        <w:tab/>
      </w:r>
      <w:r w:rsidR="00BC56EE" w:rsidRPr="00473B4E">
        <w:rPr>
          <w:rFonts w:ascii="Arial" w:hAnsi="Arial"/>
          <w:snapToGrid w:val="0"/>
          <w:sz w:val="22"/>
          <w:szCs w:val="22"/>
          <w:lang w:val="nl"/>
        </w:rPr>
        <w:t xml:space="preserve">De handelingen uitgevoerd tijdens een </w:t>
      </w:r>
      <w:r w:rsidR="00BC56EE" w:rsidRPr="00473B4E">
        <w:rPr>
          <w:rFonts w:ascii="Arial" w:hAnsi="Arial"/>
          <w:i/>
          <w:snapToGrid w:val="0"/>
          <w:sz w:val="22"/>
          <w:szCs w:val="22"/>
          <w:lang w:val="nl"/>
        </w:rPr>
        <w:t xml:space="preserve">gesprek </w:t>
      </w:r>
      <w:r w:rsidR="00BC56EE" w:rsidRPr="00473B4E">
        <w:rPr>
          <w:rFonts w:ascii="Arial" w:hAnsi="Arial"/>
          <w:snapToGrid w:val="0"/>
          <w:sz w:val="22"/>
          <w:szCs w:val="22"/>
          <w:lang w:val="nl"/>
        </w:rPr>
        <w:t>kunnen de volgende zijn:</w:t>
      </w:r>
    </w:p>
    <w:p w14:paraId="4E7D198C" w14:textId="77777777" w:rsidR="00BC56EE" w:rsidRPr="00473B4E" w:rsidRDefault="00BC56EE" w:rsidP="00BC56EE">
      <w:pPr>
        <w:tabs>
          <w:tab w:val="left" w:pos="709"/>
        </w:tabs>
        <w:jc w:val="both"/>
        <w:rPr>
          <w:rFonts w:ascii="Arial" w:hAnsi="Arial"/>
          <w:snapToGrid w:val="0"/>
          <w:sz w:val="22"/>
          <w:szCs w:val="22"/>
          <w:lang w:val="nl"/>
        </w:rPr>
      </w:pPr>
    </w:p>
    <w:p w14:paraId="3049FD7B" w14:textId="77777777" w:rsidR="00BC56EE" w:rsidRPr="00473B4E" w:rsidRDefault="00BC56EE" w:rsidP="00BC56EE">
      <w:pPr>
        <w:pStyle w:val="Paragraphedeliste"/>
        <w:numPr>
          <w:ilvl w:val="0"/>
          <w:numId w:val="13"/>
        </w:numPr>
        <w:tabs>
          <w:tab w:val="left" w:pos="709"/>
        </w:tabs>
        <w:jc w:val="both"/>
        <w:rPr>
          <w:rFonts w:ascii="Arial" w:hAnsi="Arial"/>
          <w:snapToGrid w:val="0"/>
          <w:sz w:val="22"/>
          <w:szCs w:val="22"/>
          <w:lang w:val="nl-BE"/>
        </w:rPr>
      </w:pPr>
      <w:r w:rsidRPr="00473B4E">
        <w:rPr>
          <w:rFonts w:ascii="Arial" w:hAnsi="Arial"/>
          <w:snapToGrid w:val="0"/>
          <w:sz w:val="22"/>
          <w:szCs w:val="22"/>
          <w:lang w:val="nl-BE"/>
        </w:rPr>
        <w:t xml:space="preserve">Het opstellen van een kort bilan dat toelaat </w:t>
      </w:r>
      <w:r w:rsidR="00AF76E7" w:rsidRPr="00473B4E">
        <w:rPr>
          <w:rFonts w:ascii="Arial" w:hAnsi="Arial"/>
          <w:snapToGrid w:val="0"/>
          <w:sz w:val="22"/>
          <w:szCs w:val="22"/>
          <w:lang w:val="nl-BE"/>
        </w:rPr>
        <w:t xml:space="preserve">om </w:t>
      </w:r>
      <w:r w:rsidRPr="00473B4E">
        <w:rPr>
          <w:rFonts w:ascii="Arial" w:hAnsi="Arial"/>
          <w:snapToGrid w:val="0"/>
          <w:sz w:val="22"/>
          <w:szCs w:val="22"/>
          <w:lang w:val="nl-BE"/>
        </w:rPr>
        <w:t>na te gaan of de rechthebbende een standvastige, definitieve b</w:t>
      </w:r>
      <w:r w:rsidR="005A0106" w:rsidRPr="00473B4E">
        <w:rPr>
          <w:rFonts w:ascii="Arial" w:hAnsi="Arial"/>
          <w:snapToGrid w:val="0"/>
          <w:sz w:val="22"/>
          <w:szCs w:val="22"/>
          <w:lang w:val="nl-BE"/>
        </w:rPr>
        <w:t>eslissing heeft genomen</w:t>
      </w:r>
      <w:r w:rsidR="00C3033B" w:rsidRPr="00473B4E">
        <w:rPr>
          <w:rFonts w:ascii="Arial" w:hAnsi="Arial"/>
          <w:snapToGrid w:val="0"/>
          <w:sz w:val="22"/>
          <w:szCs w:val="22"/>
          <w:lang w:val="nl-BE"/>
        </w:rPr>
        <w:t xml:space="preserve"> en </w:t>
      </w:r>
      <w:r w:rsidR="005A0106" w:rsidRPr="00473B4E">
        <w:rPr>
          <w:rFonts w:ascii="Arial" w:hAnsi="Arial"/>
          <w:snapToGrid w:val="0"/>
          <w:sz w:val="22"/>
          <w:szCs w:val="22"/>
          <w:lang w:val="nl-BE"/>
        </w:rPr>
        <w:t>volledig</w:t>
      </w:r>
      <w:r w:rsidRPr="00473B4E">
        <w:rPr>
          <w:rFonts w:ascii="Arial" w:hAnsi="Arial"/>
          <w:snapToGrid w:val="0"/>
          <w:sz w:val="22"/>
          <w:szCs w:val="22"/>
          <w:lang w:val="nl-BE"/>
        </w:rPr>
        <w:t xml:space="preserve"> geïnformeerd is over de te verwachten gevolgen op korte, middellange en lange termijn van de chirurgische ingreep en de mogelijke </w:t>
      </w:r>
      <w:r w:rsidR="00C3033B" w:rsidRPr="00473B4E">
        <w:rPr>
          <w:rFonts w:ascii="Arial" w:hAnsi="Arial"/>
          <w:snapToGrid w:val="0"/>
          <w:sz w:val="22"/>
          <w:szCs w:val="22"/>
          <w:lang w:val="nl-BE"/>
        </w:rPr>
        <w:t>ongewenste effecten</w:t>
      </w:r>
      <w:r w:rsidRPr="00473B4E">
        <w:rPr>
          <w:rFonts w:ascii="Arial" w:hAnsi="Arial"/>
          <w:snapToGrid w:val="0"/>
          <w:sz w:val="22"/>
          <w:szCs w:val="22"/>
          <w:lang w:val="nl-BE"/>
        </w:rPr>
        <w:t xml:space="preserve"> ervan;</w:t>
      </w:r>
    </w:p>
    <w:p w14:paraId="218E278F" w14:textId="77777777" w:rsidR="00BC56EE" w:rsidRPr="00473B4E" w:rsidRDefault="005A0106" w:rsidP="005A0106">
      <w:pPr>
        <w:pStyle w:val="Paragraphedeliste"/>
        <w:numPr>
          <w:ilvl w:val="0"/>
          <w:numId w:val="13"/>
        </w:numPr>
        <w:tabs>
          <w:tab w:val="left" w:pos="709"/>
        </w:tabs>
        <w:jc w:val="both"/>
        <w:rPr>
          <w:rFonts w:ascii="Arial" w:hAnsi="Arial"/>
          <w:snapToGrid w:val="0"/>
          <w:sz w:val="22"/>
          <w:szCs w:val="22"/>
          <w:lang w:val="nl-BE"/>
        </w:rPr>
      </w:pPr>
      <w:r w:rsidRPr="00473B4E">
        <w:rPr>
          <w:rFonts w:ascii="Arial" w:hAnsi="Arial"/>
          <w:snapToGrid w:val="0"/>
          <w:sz w:val="22"/>
          <w:szCs w:val="22"/>
          <w:lang w:val="nl-BE"/>
        </w:rPr>
        <w:t xml:space="preserve">Informatie geven over de praktische modaliteiten van de chirurgische ingreep, over het team dat deze </w:t>
      </w:r>
      <w:r w:rsidR="00093F8E" w:rsidRPr="00473B4E">
        <w:rPr>
          <w:rFonts w:ascii="Arial" w:hAnsi="Arial"/>
          <w:snapToGrid w:val="0"/>
          <w:sz w:val="22"/>
          <w:szCs w:val="22"/>
          <w:lang w:val="nl-BE"/>
        </w:rPr>
        <w:t xml:space="preserve">ingreep </w:t>
      </w:r>
      <w:r w:rsidRPr="00473B4E">
        <w:rPr>
          <w:rFonts w:ascii="Arial" w:hAnsi="Arial"/>
          <w:snapToGrid w:val="0"/>
          <w:sz w:val="22"/>
          <w:szCs w:val="22"/>
          <w:lang w:val="nl-BE"/>
        </w:rPr>
        <w:t xml:space="preserve">zal </w:t>
      </w:r>
      <w:proofErr w:type="gramStart"/>
      <w:r w:rsidRPr="00473B4E">
        <w:rPr>
          <w:rFonts w:ascii="Arial" w:hAnsi="Arial"/>
          <w:snapToGrid w:val="0"/>
          <w:sz w:val="22"/>
          <w:szCs w:val="22"/>
          <w:lang w:val="nl-BE"/>
        </w:rPr>
        <w:t>uitvoeren,…</w:t>
      </w:r>
      <w:proofErr w:type="gramEnd"/>
    </w:p>
    <w:p w14:paraId="0D65757A" w14:textId="2E2A1B5C" w:rsidR="007E1158" w:rsidRPr="00473B4E" w:rsidRDefault="007E1158" w:rsidP="005A0106">
      <w:pPr>
        <w:pStyle w:val="Paragraphedeliste"/>
        <w:numPr>
          <w:ilvl w:val="0"/>
          <w:numId w:val="13"/>
        </w:numPr>
        <w:tabs>
          <w:tab w:val="left" w:pos="709"/>
        </w:tabs>
        <w:jc w:val="both"/>
        <w:rPr>
          <w:rFonts w:ascii="Arial" w:hAnsi="Arial"/>
          <w:snapToGrid w:val="0"/>
          <w:sz w:val="22"/>
          <w:szCs w:val="22"/>
          <w:lang w:val="nl-BE"/>
        </w:rPr>
      </w:pPr>
      <w:r w:rsidRPr="00473B4E">
        <w:rPr>
          <w:rFonts w:ascii="Arial" w:hAnsi="Arial"/>
          <w:snapToGrid w:val="0"/>
          <w:sz w:val="22"/>
          <w:szCs w:val="22"/>
          <w:lang w:val="nl-BE"/>
        </w:rPr>
        <w:t xml:space="preserve">Een </w:t>
      </w:r>
      <w:r w:rsidR="00DB5816" w:rsidRPr="00473B4E">
        <w:rPr>
          <w:rFonts w:ascii="Arial" w:hAnsi="Arial"/>
          <w:snapToGrid w:val="0"/>
          <w:sz w:val="22"/>
          <w:szCs w:val="22"/>
          <w:lang w:val="nl-BE"/>
        </w:rPr>
        <w:t>postoperatief</w:t>
      </w:r>
      <w:r w:rsidRPr="00473B4E">
        <w:rPr>
          <w:rFonts w:ascii="Arial" w:hAnsi="Arial"/>
          <w:snapToGrid w:val="0"/>
          <w:sz w:val="22"/>
          <w:szCs w:val="22"/>
          <w:lang w:val="nl-BE"/>
        </w:rPr>
        <w:t xml:space="preserve"> gesprek kan uitgevoerd worden op vraag van de rechthebbende en/of na inschatting van de behandeld arts, om hem ondersteuning te bieden tijdens de ziekenhuisopname en eventuele complicaties van de chirurgie.</w:t>
      </w:r>
    </w:p>
    <w:p w14:paraId="6590648D" w14:textId="77777777" w:rsidR="005A0106" w:rsidRPr="00473B4E" w:rsidRDefault="005A0106" w:rsidP="005A0106">
      <w:pPr>
        <w:tabs>
          <w:tab w:val="left" w:pos="709"/>
        </w:tabs>
        <w:jc w:val="both"/>
        <w:rPr>
          <w:rFonts w:ascii="Arial" w:hAnsi="Arial"/>
          <w:snapToGrid w:val="0"/>
          <w:sz w:val="22"/>
          <w:szCs w:val="22"/>
          <w:lang w:val="nl-BE"/>
        </w:rPr>
      </w:pPr>
    </w:p>
    <w:p w14:paraId="6F6E59A0" w14:textId="57E356EE" w:rsidR="005A0106" w:rsidRPr="00473B4E" w:rsidRDefault="005A0106" w:rsidP="00A23AB5">
      <w:pPr>
        <w:tabs>
          <w:tab w:val="left" w:pos="1418"/>
        </w:tabs>
        <w:jc w:val="both"/>
        <w:rPr>
          <w:rFonts w:ascii="Arial" w:hAnsi="Arial"/>
          <w:snapToGrid w:val="0"/>
          <w:sz w:val="22"/>
          <w:szCs w:val="22"/>
          <w:lang w:val="nl"/>
        </w:rPr>
      </w:pPr>
      <w:r w:rsidRPr="00473B4E">
        <w:rPr>
          <w:rFonts w:ascii="Arial" w:hAnsi="Arial"/>
          <w:snapToGrid w:val="0"/>
          <w:sz w:val="22"/>
          <w:szCs w:val="22"/>
          <w:lang w:val="nl-BE"/>
        </w:rPr>
        <w:tab/>
      </w:r>
      <w:r w:rsidR="00760FCF" w:rsidRPr="00473B4E">
        <w:rPr>
          <w:rFonts w:ascii="Arial" w:hAnsi="Arial"/>
          <w:snapToGrid w:val="0"/>
          <w:sz w:val="22"/>
          <w:szCs w:val="22"/>
          <w:lang w:val="nl"/>
        </w:rPr>
        <w:t xml:space="preserve">Een </w:t>
      </w:r>
      <w:r w:rsidR="00093F8E" w:rsidRPr="00473B4E">
        <w:rPr>
          <w:rFonts w:ascii="Arial" w:hAnsi="Arial"/>
          <w:snapToGrid w:val="0"/>
          <w:sz w:val="22"/>
          <w:szCs w:val="22"/>
          <w:lang w:val="nl"/>
        </w:rPr>
        <w:t xml:space="preserve">gesprek kan enkel verricht worden door </w:t>
      </w:r>
      <w:r w:rsidR="00695340" w:rsidRPr="00473B4E">
        <w:rPr>
          <w:rFonts w:ascii="Arial" w:hAnsi="Arial"/>
          <w:snapToGrid w:val="0"/>
          <w:sz w:val="22"/>
          <w:szCs w:val="22"/>
          <w:lang w:val="nl"/>
        </w:rPr>
        <w:t>een</w:t>
      </w:r>
      <w:r w:rsidR="00093F8E" w:rsidRPr="00473B4E">
        <w:rPr>
          <w:rFonts w:ascii="Arial" w:hAnsi="Arial"/>
          <w:snapToGrid w:val="0"/>
          <w:sz w:val="22"/>
          <w:szCs w:val="22"/>
          <w:lang w:val="nl"/>
        </w:rPr>
        <w:t xml:space="preserve"> geconventioneerd centrum dat </w:t>
      </w:r>
      <w:r w:rsidR="00C3033B" w:rsidRPr="00473B4E">
        <w:rPr>
          <w:rFonts w:ascii="Arial" w:hAnsi="Arial"/>
          <w:snapToGrid w:val="0"/>
          <w:sz w:val="22"/>
          <w:szCs w:val="22"/>
          <w:lang w:val="nl"/>
        </w:rPr>
        <w:t>behoort tot</w:t>
      </w:r>
      <w:r w:rsidR="00093F8E" w:rsidRPr="00473B4E">
        <w:rPr>
          <w:rFonts w:ascii="Arial" w:hAnsi="Arial"/>
          <w:snapToGrid w:val="0"/>
          <w:sz w:val="22"/>
          <w:szCs w:val="22"/>
          <w:lang w:val="nl"/>
        </w:rPr>
        <w:t xml:space="preserve"> het ziekenhuis dat de chirurgische ingreep </w:t>
      </w:r>
      <w:r w:rsidR="00C3033B" w:rsidRPr="00473B4E">
        <w:rPr>
          <w:rFonts w:ascii="Arial" w:hAnsi="Arial"/>
          <w:snapToGrid w:val="0"/>
          <w:sz w:val="22"/>
          <w:szCs w:val="22"/>
          <w:lang w:val="nl"/>
        </w:rPr>
        <w:t xml:space="preserve">om het geslacht aan te passen </w:t>
      </w:r>
      <w:r w:rsidR="00093F8E" w:rsidRPr="00473B4E">
        <w:rPr>
          <w:rFonts w:ascii="Arial" w:hAnsi="Arial"/>
          <w:snapToGrid w:val="0"/>
          <w:sz w:val="22"/>
          <w:szCs w:val="22"/>
          <w:lang w:val="nl"/>
        </w:rPr>
        <w:t xml:space="preserve">zal uitvoeren. Als het centrum niet </w:t>
      </w:r>
      <w:r w:rsidR="00C3033B" w:rsidRPr="00473B4E">
        <w:rPr>
          <w:rFonts w:ascii="Arial" w:hAnsi="Arial"/>
          <w:snapToGrid w:val="0"/>
          <w:sz w:val="22"/>
          <w:szCs w:val="22"/>
          <w:lang w:val="nl"/>
        </w:rPr>
        <w:t>tot</w:t>
      </w:r>
      <w:r w:rsidR="00093F8E" w:rsidRPr="00473B4E">
        <w:rPr>
          <w:rFonts w:ascii="Arial" w:hAnsi="Arial"/>
          <w:snapToGrid w:val="0"/>
          <w:sz w:val="22"/>
          <w:szCs w:val="22"/>
          <w:lang w:val="nl"/>
        </w:rPr>
        <w:t xml:space="preserve"> dit ziekenhuis</w:t>
      </w:r>
      <w:r w:rsidR="00C3033B" w:rsidRPr="00473B4E">
        <w:rPr>
          <w:rFonts w:ascii="Arial" w:hAnsi="Arial"/>
          <w:snapToGrid w:val="0"/>
          <w:sz w:val="22"/>
          <w:szCs w:val="22"/>
          <w:lang w:val="nl"/>
        </w:rPr>
        <w:t xml:space="preserve"> behoort</w:t>
      </w:r>
      <w:r w:rsidR="00093F8E" w:rsidRPr="00473B4E">
        <w:rPr>
          <w:rFonts w:ascii="Arial" w:hAnsi="Arial"/>
          <w:snapToGrid w:val="0"/>
          <w:sz w:val="22"/>
          <w:szCs w:val="22"/>
          <w:lang w:val="nl"/>
        </w:rPr>
        <w:t xml:space="preserve">, mag het dit gesprek niet factureren aan de verzekering voor geneeskundige verzorging, noch aan de rechthebbende. In voorkomend geval, kan het centrum de rechthebbende doorverwijzen naar een centrum </w:t>
      </w:r>
      <w:r w:rsidR="00C3033B" w:rsidRPr="00473B4E">
        <w:rPr>
          <w:rFonts w:ascii="Arial" w:hAnsi="Arial"/>
          <w:snapToGrid w:val="0"/>
          <w:sz w:val="22"/>
          <w:szCs w:val="22"/>
          <w:lang w:val="nl"/>
        </w:rPr>
        <w:t>dat behoort tot</w:t>
      </w:r>
      <w:r w:rsidR="00093F8E" w:rsidRPr="00473B4E">
        <w:rPr>
          <w:rFonts w:ascii="Arial" w:hAnsi="Arial"/>
          <w:snapToGrid w:val="0"/>
          <w:sz w:val="22"/>
          <w:szCs w:val="22"/>
          <w:lang w:val="nl"/>
        </w:rPr>
        <w:t xml:space="preserve"> </w:t>
      </w:r>
      <w:r w:rsidR="00C3033B" w:rsidRPr="00473B4E">
        <w:rPr>
          <w:rFonts w:ascii="Arial" w:hAnsi="Arial"/>
          <w:snapToGrid w:val="0"/>
          <w:sz w:val="22"/>
          <w:szCs w:val="22"/>
          <w:lang w:val="nl"/>
        </w:rPr>
        <w:t>het</w:t>
      </w:r>
      <w:r w:rsidR="00093F8E" w:rsidRPr="00473B4E">
        <w:rPr>
          <w:rFonts w:ascii="Arial" w:hAnsi="Arial"/>
          <w:snapToGrid w:val="0"/>
          <w:sz w:val="22"/>
          <w:szCs w:val="22"/>
          <w:lang w:val="nl"/>
        </w:rPr>
        <w:t xml:space="preserve"> ziekenhuis</w:t>
      </w:r>
      <w:r w:rsidR="00695340" w:rsidRPr="00473B4E">
        <w:rPr>
          <w:rFonts w:ascii="Arial" w:hAnsi="Arial"/>
          <w:snapToGrid w:val="0"/>
          <w:sz w:val="22"/>
          <w:szCs w:val="22"/>
          <w:lang w:val="nl"/>
        </w:rPr>
        <w:t xml:space="preserve"> dat de chirurgische ingreep </w:t>
      </w:r>
      <w:r w:rsidR="00C3033B" w:rsidRPr="00473B4E">
        <w:rPr>
          <w:rFonts w:ascii="Arial" w:hAnsi="Arial"/>
          <w:snapToGrid w:val="0"/>
          <w:sz w:val="22"/>
          <w:szCs w:val="22"/>
          <w:lang w:val="nl"/>
        </w:rPr>
        <w:t xml:space="preserve">om het geslacht aan te passen </w:t>
      </w:r>
      <w:r w:rsidR="00695340" w:rsidRPr="00473B4E">
        <w:rPr>
          <w:rFonts w:ascii="Arial" w:hAnsi="Arial"/>
          <w:snapToGrid w:val="0"/>
          <w:sz w:val="22"/>
          <w:szCs w:val="22"/>
          <w:lang w:val="nl"/>
        </w:rPr>
        <w:t>zal uitvoeren</w:t>
      </w:r>
      <w:r w:rsidR="00093F8E" w:rsidRPr="00473B4E">
        <w:rPr>
          <w:rFonts w:ascii="Arial" w:hAnsi="Arial"/>
          <w:snapToGrid w:val="0"/>
          <w:sz w:val="22"/>
          <w:szCs w:val="22"/>
          <w:lang w:val="nl"/>
        </w:rPr>
        <w:t>.</w:t>
      </w:r>
      <w:r w:rsidR="00695340" w:rsidRPr="00473B4E">
        <w:rPr>
          <w:rFonts w:ascii="Arial" w:hAnsi="Arial"/>
          <w:snapToGrid w:val="0"/>
          <w:sz w:val="22"/>
          <w:szCs w:val="22"/>
          <w:lang w:val="nl"/>
        </w:rPr>
        <w:t xml:space="preserve"> </w:t>
      </w:r>
      <w:r w:rsidR="00C3033B" w:rsidRPr="00473B4E">
        <w:rPr>
          <w:rFonts w:ascii="Arial" w:hAnsi="Arial"/>
          <w:snapToGrid w:val="0"/>
          <w:sz w:val="22"/>
          <w:szCs w:val="22"/>
          <w:lang w:val="nl"/>
        </w:rPr>
        <w:t>Dat</w:t>
      </w:r>
      <w:r w:rsidR="00093F8E" w:rsidRPr="00473B4E">
        <w:rPr>
          <w:rFonts w:ascii="Arial" w:hAnsi="Arial"/>
          <w:snapToGrid w:val="0"/>
          <w:sz w:val="22"/>
          <w:szCs w:val="22"/>
          <w:lang w:val="nl"/>
        </w:rPr>
        <w:t xml:space="preserve"> centrum kan het gesprek verrichten zonder een aanvraag tot verzekeringstegemoetkoming </w:t>
      </w:r>
      <w:r w:rsidR="00AF76E7" w:rsidRPr="00473B4E">
        <w:rPr>
          <w:rFonts w:ascii="Arial" w:hAnsi="Arial"/>
          <w:snapToGrid w:val="0"/>
          <w:sz w:val="22"/>
          <w:szCs w:val="22"/>
          <w:lang w:val="nl"/>
        </w:rPr>
        <w:t>zoals bedoeld</w:t>
      </w:r>
      <w:r w:rsidR="00093F8E" w:rsidRPr="00473B4E">
        <w:rPr>
          <w:rFonts w:ascii="Arial" w:hAnsi="Arial"/>
          <w:snapToGrid w:val="0"/>
          <w:sz w:val="22"/>
          <w:szCs w:val="22"/>
          <w:lang w:val="nl"/>
        </w:rPr>
        <w:t xml:space="preserve"> in artikel 18 ingediend te heb</w:t>
      </w:r>
      <w:r w:rsidR="00B96E51" w:rsidRPr="00473B4E">
        <w:rPr>
          <w:rFonts w:ascii="Arial" w:hAnsi="Arial"/>
          <w:snapToGrid w:val="0"/>
          <w:sz w:val="22"/>
          <w:szCs w:val="22"/>
          <w:lang w:val="nl"/>
        </w:rPr>
        <w:t>ben en h</w:t>
      </w:r>
      <w:r w:rsidR="00B755AB" w:rsidRPr="00473B4E">
        <w:rPr>
          <w:rFonts w:ascii="Arial" w:hAnsi="Arial"/>
          <w:snapToGrid w:val="0"/>
          <w:sz w:val="22"/>
          <w:szCs w:val="22"/>
          <w:lang w:val="nl"/>
        </w:rPr>
        <w:t xml:space="preserve">et kan de tegemoetkoming verkrijgen voor </w:t>
      </w:r>
      <w:r w:rsidR="00760FCF" w:rsidRPr="00473B4E">
        <w:rPr>
          <w:rFonts w:ascii="Arial" w:hAnsi="Arial"/>
          <w:snapToGrid w:val="0"/>
          <w:sz w:val="22"/>
          <w:szCs w:val="22"/>
          <w:lang w:val="nl"/>
        </w:rPr>
        <w:t>de</w:t>
      </w:r>
      <w:r w:rsidR="00B755AB" w:rsidRPr="00473B4E">
        <w:rPr>
          <w:rFonts w:ascii="Arial" w:hAnsi="Arial"/>
          <w:snapToGrid w:val="0"/>
          <w:sz w:val="22"/>
          <w:szCs w:val="22"/>
          <w:lang w:val="nl"/>
        </w:rPr>
        <w:t xml:space="preserve"> vergoedbar</w:t>
      </w:r>
      <w:r w:rsidR="00EA24CC" w:rsidRPr="00473B4E">
        <w:rPr>
          <w:rFonts w:ascii="Arial" w:hAnsi="Arial"/>
          <w:snapToGrid w:val="0"/>
          <w:sz w:val="22"/>
          <w:szCs w:val="22"/>
          <w:lang w:val="nl"/>
        </w:rPr>
        <w:t>e</w:t>
      </w:r>
      <w:r w:rsidR="00B755AB" w:rsidRPr="00473B4E">
        <w:rPr>
          <w:rFonts w:ascii="Arial" w:hAnsi="Arial"/>
          <w:snapToGrid w:val="0"/>
          <w:sz w:val="22"/>
          <w:szCs w:val="22"/>
          <w:lang w:val="nl"/>
        </w:rPr>
        <w:t xml:space="preserve"> gesprek</w:t>
      </w:r>
      <w:r w:rsidR="00020DAD" w:rsidRPr="00473B4E">
        <w:rPr>
          <w:rFonts w:ascii="Arial" w:hAnsi="Arial"/>
          <w:snapToGrid w:val="0"/>
          <w:sz w:val="22"/>
          <w:szCs w:val="22"/>
          <w:lang w:val="nl"/>
        </w:rPr>
        <w:t>ken</w:t>
      </w:r>
      <w:r w:rsidR="00B755AB" w:rsidRPr="00473B4E">
        <w:rPr>
          <w:rFonts w:ascii="Arial" w:hAnsi="Arial"/>
          <w:snapToGrid w:val="0"/>
          <w:sz w:val="22"/>
          <w:szCs w:val="22"/>
          <w:lang w:val="nl"/>
        </w:rPr>
        <w:t xml:space="preserve"> als aan volgende voorwaarden is voldaan:</w:t>
      </w:r>
    </w:p>
    <w:p w14:paraId="7771383F" w14:textId="77777777" w:rsidR="00B755AB" w:rsidRPr="00473B4E" w:rsidRDefault="00B96E51" w:rsidP="00B755AB">
      <w:pPr>
        <w:pStyle w:val="Paragraphedeliste"/>
        <w:numPr>
          <w:ilvl w:val="0"/>
          <w:numId w:val="14"/>
        </w:numPr>
        <w:tabs>
          <w:tab w:val="left" w:pos="709"/>
        </w:tabs>
        <w:ind w:firstLine="54"/>
        <w:jc w:val="both"/>
        <w:rPr>
          <w:rFonts w:ascii="Arial" w:hAnsi="Arial"/>
          <w:snapToGrid w:val="0"/>
          <w:sz w:val="22"/>
          <w:szCs w:val="22"/>
          <w:lang w:val="nl-BE"/>
        </w:rPr>
      </w:pPr>
      <w:proofErr w:type="gramStart"/>
      <w:r w:rsidRPr="00473B4E">
        <w:rPr>
          <w:rFonts w:ascii="Arial" w:hAnsi="Arial"/>
          <w:snapToGrid w:val="0"/>
          <w:sz w:val="22"/>
          <w:szCs w:val="22"/>
          <w:lang w:val="nl-BE"/>
        </w:rPr>
        <w:t>h</w:t>
      </w:r>
      <w:r w:rsidR="00B755AB" w:rsidRPr="00473B4E">
        <w:rPr>
          <w:rFonts w:ascii="Arial" w:hAnsi="Arial"/>
          <w:snapToGrid w:val="0"/>
          <w:sz w:val="22"/>
          <w:szCs w:val="22"/>
          <w:lang w:val="nl-BE"/>
        </w:rPr>
        <w:t>et</w:t>
      </w:r>
      <w:proofErr w:type="gramEnd"/>
      <w:r w:rsidR="00B755AB" w:rsidRPr="00473B4E">
        <w:rPr>
          <w:rFonts w:ascii="Arial" w:hAnsi="Arial"/>
          <w:snapToGrid w:val="0"/>
          <w:sz w:val="22"/>
          <w:szCs w:val="22"/>
          <w:lang w:val="nl-BE"/>
        </w:rPr>
        <w:t xml:space="preserve"> </w:t>
      </w:r>
      <w:r w:rsidR="00232378" w:rsidRPr="00473B4E">
        <w:rPr>
          <w:rFonts w:ascii="Arial" w:hAnsi="Arial"/>
          <w:snapToGrid w:val="0"/>
          <w:sz w:val="22"/>
          <w:szCs w:val="22"/>
          <w:lang w:val="nl-BE"/>
        </w:rPr>
        <w:t xml:space="preserve">centrum </w:t>
      </w:r>
      <w:r w:rsidR="00B755AB" w:rsidRPr="00473B4E">
        <w:rPr>
          <w:rFonts w:ascii="Arial" w:hAnsi="Arial"/>
          <w:snapToGrid w:val="0"/>
          <w:sz w:val="22"/>
          <w:szCs w:val="22"/>
          <w:lang w:val="nl-BE"/>
        </w:rPr>
        <w:t xml:space="preserve">heeft zelf </w:t>
      </w:r>
      <w:r w:rsidR="00232378" w:rsidRPr="00473B4E">
        <w:rPr>
          <w:rFonts w:ascii="Arial" w:hAnsi="Arial"/>
          <w:snapToGrid w:val="0"/>
          <w:sz w:val="22"/>
          <w:szCs w:val="22"/>
          <w:lang w:val="nl-BE"/>
        </w:rPr>
        <w:t>onderhavige</w:t>
      </w:r>
      <w:r w:rsidR="00B755AB" w:rsidRPr="00473B4E">
        <w:rPr>
          <w:rFonts w:ascii="Arial" w:hAnsi="Arial"/>
          <w:snapToGrid w:val="0"/>
          <w:sz w:val="22"/>
          <w:szCs w:val="22"/>
          <w:lang w:val="nl-BE"/>
        </w:rPr>
        <w:t xml:space="preserve"> overeenkomst afgesloten</w:t>
      </w:r>
      <w:r w:rsidRPr="00473B4E">
        <w:rPr>
          <w:rFonts w:ascii="Arial" w:hAnsi="Arial"/>
          <w:snapToGrid w:val="0"/>
          <w:sz w:val="22"/>
          <w:szCs w:val="22"/>
          <w:lang w:val="nl-BE"/>
        </w:rPr>
        <w:t>,</w:t>
      </w:r>
    </w:p>
    <w:p w14:paraId="4D87C318" w14:textId="77777777" w:rsidR="00B755AB" w:rsidRPr="00473B4E" w:rsidRDefault="00B96E51" w:rsidP="00A23AB5">
      <w:pPr>
        <w:pStyle w:val="Paragraphedeliste"/>
        <w:numPr>
          <w:ilvl w:val="0"/>
          <w:numId w:val="14"/>
        </w:numPr>
        <w:tabs>
          <w:tab w:val="left" w:pos="709"/>
        </w:tabs>
        <w:ind w:left="1418" w:hanging="284"/>
        <w:jc w:val="both"/>
        <w:rPr>
          <w:rFonts w:ascii="Arial" w:hAnsi="Arial"/>
          <w:snapToGrid w:val="0"/>
          <w:sz w:val="22"/>
          <w:szCs w:val="22"/>
          <w:lang w:val="nl-BE"/>
        </w:rPr>
      </w:pPr>
      <w:proofErr w:type="gramStart"/>
      <w:r w:rsidRPr="00473B4E">
        <w:rPr>
          <w:rFonts w:ascii="Arial" w:hAnsi="Arial"/>
          <w:snapToGrid w:val="0"/>
          <w:sz w:val="22"/>
          <w:szCs w:val="22"/>
          <w:lang w:val="nl-BE"/>
        </w:rPr>
        <w:t>d</w:t>
      </w:r>
      <w:r w:rsidR="00B755AB" w:rsidRPr="00473B4E">
        <w:rPr>
          <w:rFonts w:ascii="Arial" w:hAnsi="Arial"/>
          <w:snapToGrid w:val="0"/>
          <w:sz w:val="22"/>
          <w:szCs w:val="22"/>
          <w:lang w:val="nl-BE"/>
        </w:rPr>
        <w:t>e</w:t>
      </w:r>
      <w:proofErr w:type="gramEnd"/>
      <w:r w:rsidR="00B755AB" w:rsidRPr="00473B4E">
        <w:rPr>
          <w:rFonts w:ascii="Arial" w:hAnsi="Arial"/>
          <w:snapToGrid w:val="0"/>
          <w:sz w:val="22"/>
          <w:szCs w:val="22"/>
          <w:lang w:val="nl-BE"/>
        </w:rPr>
        <w:t xml:space="preserve"> rechthebbende werd </w:t>
      </w:r>
      <w:r w:rsidR="00232378" w:rsidRPr="00473B4E">
        <w:rPr>
          <w:rFonts w:ascii="Arial" w:hAnsi="Arial"/>
          <w:snapToGrid w:val="0"/>
          <w:sz w:val="22"/>
          <w:szCs w:val="22"/>
          <w:lang w:val="nl-BE"/>
        </w:rPr>
        <w:t>naar het centrum</w:t>
      </w:r>
      <w:r w:rsidR="00B755AB" w:rsidRPr="00473B4E">
        <w:rPr>
          <w:rFonts w:ascii="Arial" w:hAnsi="Arial"/>
          <w:snapToGrid w:val="0"/>
          <w:sz w:val="22"/>
          <w:szCs w:val="22"/>
          <w:lang w:val="nl-BE"/>
        </w:rPr>
        <w:t xml:space="preserve"> doorverwezen door </w:t>
      </w:r>
      <w:r w:rsidR="00232378" w:rsidRPr="00473B4E">
        <w:rPr>
          <w:rFonts w:ascii="Arial" w:hAnsi="Arial"/>
          <w:snapToGrid w:val="0"/>
          <w:sz w:val="22"/>
          <w:szCs w:val="22"/>
          <w:lang w:val="nl-BE"/>
        </w:rPr>
        <w:t>een</w:t>
      </w:r>
      <w:r w:rsidR="00B755AB" w:rsidRPr="00473B4E">
        <w:rPr>
          <w:rFonts w:ascii="Arial" w:hAnsi="Arial"/>
          <w:snapToGrid w:val="0"/>
          <w:sz w:val="22"/>
          <w:szCs w:val="22"/>
          <w:lang w:val="nl-BE"/>
        </w:rPr>
        <w:t xml:space="preserve"> centrum dat </w:t>
      </w:r>
      <w:r w:rsidR="00232378" w:rsidRPr="00473B4E">
        <w:rPr>
          <w:rFonts w:ascii="Arial" w:hAnsi="Arial"/>
          <w:snapToGrid w:val="0"/>
          <w:sz w:val="22"/>
          <w:szCs w:val="22"/>
          <w:lang w:val="nl-BE"/>
        </w:rPr>
        <w:t>de rechthebbende</w:t>
      </w:r>
      <w:r w:rsidRPr="00473B4E">
        <w:rPr>
          <w:rFonts w:ascii="Arial" w:hAnsi="Arial"/>
          <w:snapToGrid w:val="0"/>
          <w:sz w:val="22"/>
          <w:szCs w:val="22"/>
          <w:lang w:val="nl-BE"/>
        </w:rPr>
        <w:t xml:space="preserve"> opvolgt in het kader van onderhavige </w:t>
      </w:r>
      <w:r w:rsidR="00B755AB" w:rsidRPr="00473B4E">
        <w:rPr>
          <w:rFonts w:ascii="Arial" w:hAnsi="Arial"/>
          <w:snapToGrid w:val="0"/>
          <w:sz w:val="22"/>
          <w:szCs w:val="22"/>
          <w:lang w:val="nl-BE"/>
        </w:rPr>
        <w:t xml:space="preserve">overeenkomst op basis van een </w:t>
      </w:r>
      <w:r w:rsidRPr="00473B4E">
        <w:rPr>
          <w:rFonts w:ascii="Arial" w:hAnsi="Arial"/>
          <w:snapToGrid w:val="0"/>
          <w:sz w:val="22"/>
          <w:szCs w:val="22"/>
          <w:lang w:val="nl-BE"/>
        </w:rPr>
        <w:t xml:space="preserve">nog geldig </w:t>
      </w:r>
      <w:r w:rsidR="00B755AB" w:rsidRPr="00473B4E">
        <w:rPr>
          <w:rFonts w:ascii="Arial" w:hAnsi="Arial"/>
          <w:snapToGrid w:val="0"/>
          <w:sz w:val="22"/>
          <w:szCs w:val="22"/>
          <w:lang w:val="nl-BE"/>
        </w:rPr>
        <w:t xml:space="preserve">akkoord tot verzekeringstegemoetkoming dat gegeven </w:t>
      </w:r>
      <w:r w:rsidRPr="00473B4E">
        <w:rPr>
          <w:rFonts w:ascii="Arial" w:hAnsi="Arial"/>
          <w:snapToGrid w:val="0"/>
          <w:sz w:val="22"/>
          <w:szCs w:val="22"/>
          <w:lang w:val="nl-BE"/>
        </w:rPr>
        <w:t xml:space="preserve">is </w:t>
      </w:r>
      <w:r w:rsidR="00B755AB" w:rsidRPr="00473B4E">
        <w:rPr>
          <w:rFonts w:ascii="Arial" w:hAnsi="Arial"/>
          <w:snapToGrid w:val="0"/>
          <w:sz w:val="22"/>
          <w:szCs w:val="22"/>
          <w:lang w:val="nl-BE"/>
        </w:rPr>
        <w:t xml:space="preserve">in toepassing van artikel 18. </w:t>
      </w:r>
    </w:p>
    <w:p w14:paraId="6C545372" w14:textId="77777777" w:rsidR="00A52153" w:rsidRPr="00473B4E" w:rsidRDefault="00A52153" w:rsidP="003E2326">
      <w:pPr>
        <w:tabs>
          <w:tab w:val="left" w:pos="1418"/>
        </w:tabs>
        <w:jc w:val="both"/>
        <w:rPr>
          <w:rFonts w:ascii="Arial" w:hAnsi="Arial"/>
          <w:snapToGrid w:val="0"/>
          <w:sz w:val="22"/>
          <w:szCs w:val="22"/>
          <w:lang w:val="nl-BE"/>
        </w:rPr>
      </w:pPr>
    </w:p>
    <w:p w14:paraId="7A12338C" w14:textId="081C3EDB" w:rsidR="00B73DF9" w:rsidRPr="00473B4E" w:rsidRDefault="006A5EED" w:rsidP="003E2326">
      <w:pPr>
        <w:tabs>
          <w:tab w:val="left" w:pos="1418"/>
        </w:tabs>
        <w:jc w:val="both"/>
        <w:rPr>
          <w:rFonts w:ascii="Arial" w:hAnsi="Arial"/>
          <w:snapToGrid w:val="0"/>
          <w:sz w:val="22"/>
          <w:szCs w:val="22"/>
          <w:lang w:val="nl-BE"/>
        </w:rPr>
      </w:pPr>
      <w:r w:rsidRPr="00473B4E">
        <w:rPr>
          <w:rFonts w:ascii="Arial" w:hAnsi="Arial"/>
          <w:snapToGrid w:val="0"/>
          <w:sz w:val="22"/>
          <w:szCs w:val="22"/>
          <w:lang w:val="nl"/>
        </w:rPr>
        <w:tab/>
      </w:r>
      <w:r w:rsidRPr="00473B4E">
        <w:rPr>
          <w:rFonts w:ascii="Arial" w:hAnsi="Arial"/>
          <w:b/>
          <w:snapToGrid w:val="0"/>
          <w:sz w:val="22"/>
          <w:szCs w:val="22"/>
          <w:lang w:val="nl"/>
        </w:rPr>
        <w:t xml:space="preserve">§ </w:t>
      </w:r>
      <w:r w:rsidR="00FD4B06" w:rsidRPr="00473B4E">
        <w:rPr>
          <w:rFonts w:ascii="Arial" w:hAnsi="Arial"/>
          <w:b/>
          <w:snapToGrid w:val="0"/>
          <w:sz w:val="22"/>
          <w:szCs w:val="22"/>
          <w:lang w:val="nl"/>
        </w:rPr>
        <w:t>6</w:t>
      </w:r>
      <w:r w:rsidR="00FD4B06" w:rsidRPr="00473B4E">
        <w:rPr>
          <w:rFonts w:ascii="Arial" w:hAnsi="Arial"/>
          <w:snapToGrid w:val="0"/>
          <w:sz w:val="22"/>
          <w:szCs w:val="22"/>
          <w:lang w:val="nl"/>
        </w:rPr>
        <w:t xml:space="preserve"> </w:t>
      </w:r>
      <w:r w:rsidRPr="00473B4E">
        <w:rPr>
          <w:rFonts w:ascii="Arial" w:hAnsi="Arial"/>
          <w:snapToGrid w:val="0"/>
          <w:sz w:val="22"/>
          <w:szCs w:val="22"/>
          <w:lang w:val="nl"/>
        </w:rPr>
        <w:t xml:space="preserve">Elk </w:t>
      </w:r>
      <w:r w:rsidR="006557B5" w:rsidRPr="00473B4E">
        <w:rPr>
          <w:rFonts w:ascii="Arial" w:hAnsi="Arial"/>
          <w:i/>
          <w:snapToGrid w:val="0"/>
          <w:sz w:val="22"/>
          <w:szCs w:val="22"/>
          <w:lang w:val="nl"/>
        </w:rPr>
        <w:t>geneesmiddelenforfait</w:t>
      </w:r>
      <w:r w:rsidR="0057491E" w:rsidRPr="00473B4E">
        <w:rPr>
          <w:rFonts w:ascii="Arial" w:hAnsi="Arial"/>
          <w:snapToGrid w:val="0"/>
          <w:sz w:val="22"/>
          <w:szCs w:val="22"/>
          <w:lang w:val="nl"/>
        </w:rPr>
        <w:t xml:space="preserve"> dekt de gonadoreline-analogen (GnRH) die de rechthebbende gedurende </w:t>
      </w:r>
      <w:r w:rsidR="000E4790" w:rsidRPr="00473B4E">
        <w:rPr>
          <w:rFonts w:ascii="Arial" w:hAnsi="Arial"/>
          <w:snapToGrid w:val="0"/>
          <w:sz w:val="22"/>
          <w:szCs w:val="22"/>
          <w:lang w:val="nl"/>
        </w:rPr>
        <w:t xml:space="preserve">elke </w:t>
      </w:r>
      <w:r w:rsidR="0057491E" w:rsidRPr="00473B4E">
        <w:rPr>
          <w:rFonts w:ascii="Arial" w:hAnsi="Arial"/>
          <w:snapToGrid w:val="0"/>
          <w:sz w:val="22"/>
          <w:szCs w:val="22"/>
          <w:lang w:val="nl"/>
        </w:rPr>
        <w:t>behandelingsperiode van 3 maanden</w:t>
      </w:r>
      <w:r w:rsidR="00FD4B06" w:rsidRPr="00473B4E">
        <w:rPr>
          <w:rFonts w:ascii="Arial" w:hAnsi="Arial"/>
          <w:snapToGrid w:val="0"/>
          <w:sz w:val="22"/>
          <w:szCs w:val="22"/>
          <w:lang w:val="nl"/>
        </w:rPr>
        <w:t xml:space="preserve"> die volledig vóór de 21</w:t>
      </w:r>
      <w:r w:rsidR="00FD4B06" w:rsidRPr="00473B4E">
        <w:rPr>
          <w:rFonts w:ascii="Arial" w:hAnsi="Arial"/>
          <w:snapToGrid w:val="0"/>
          <w:sz w:val="22"/>
          <w:szCs w:val="22"/>
          <w:vertAlign w:val="superscript"/>
          <w:lang w:val="nl"/>
        </w:rPr>
        <w:t>e</w:t>
      </w:r>
      <w:r w:rsidR="00FD4B06" w:rsidRPr="00473B4E">
        <w:rPr>
          <w:rFonts w:ascii="Arial" w:hAnsi="Arial"/>
          <w:snapToGrid w:val="0"/>
          <w:sz w:val="22"/>
          <w:szCs w:val="22"/>
          <w:lang w:val="nl"/>
        </w:rPr>
        <w:t xml:space="preserve"> verjaardag van de rechthebbende valt</w:t>
      </w:r>
      <w:r w:rsidR="0057491E" w:rsidRPr="00473B4E">
        <w:rPr>
          <w:rFonts w:ascii="Arial" w:hAnsi="Arial"/>
          <w:snapToGrid w:val="0"/>
          <w:sz w:val="22"/>
          <w:szCs w:val="22"/>
          <w:lang w:val="nl"/>
        </w:rPr>
        <w:t xml:space="preserve">, </w:t>
      </w:r>
      <w:r w:rsidR="001A555B" w:rsidRPr="00473B4E">
        <w:rPr>
          <w:rFonts w:ascii="Arial" w:hAnsi="Arial"/>
          <w:snapToGrid w:val="0"/>
          <w:sz w:val="22"/>
          <w:szCs w:val="22"/>
          <w:lang w:val="nl"/>
        </w:rPr>
        <w:t xml:space="preserve">gebruikt, </w:t>
      </w:r>
      <w:r w:rsidR="0057491E" w:rsidRPr="00473B4E">
        <w:rPr>
          <w:rFonts w:ascii="Arial" w:hAnsi="Arial"/>
          <w:snapToGrid w:val="0"/>
          <w:sz w:val="22"/>
          <w:szCs w:val="22"/>
          <w:lang w:val="nl"/>
        </w:rPr>
        <w:t xml:space="preserve">in het kader van de verzorging </w:t>
      </w:r>
      <w:r w:rsidR="009D6187" w:rsidRPr="00473B4E">
        <w:rPr>
          <w:rFonts w:ascii="Arial" w:hAnsi="Arial"/>
          <w:snapToGrid w:val="0"/>
          <w:sz w:val="22"/>
          <w:szCs w:val="22"/>
          <w:lang w:val="nl"/>
        </w:rPr>
        <w:t>die verleend wordt in</w:t>
      </w:r>
      <w:r w:rsidR="0057491E" w:rsidRPr="00473B4E">
        <w:rPr>
          <w:rFonts w:ascii="Arial" w:hAnsi="Arial"/>
          <w:snapToGrid w:val="0"/>
          <w:sz w:val="22"/>
          <w:szCs w:val="22"/>
          <w:lang w:val="nl"/>
        </w:rPr>
        <w:t xml:space="preserve"> toepassing van deze overeenkomst. Het kan </w:t>
      </w:r>
      <w:r w:rsidR="00BC670F" w:rsidRPr="00473B4E">
        <w:rPr>
          <w:rFonts w:ascii="Arial" w:hAnsi="Arial"/>
          <w:snapToGrid w:val="0"/>
          <w:sz w:val="22"/>
          <w:szCs w:val="22"/>
          <w:lang w:val="nl"/>
        </w:rPr>
        <w:t>slechts</w:t>
      </w:r>
      <w:r w:rsidR="0057491E" w:rsidRPr="00473B4E">
        <w:rPr>
          <w:rFonts w:ascii="Arial" w:hAnsi="Arial"/>
          <w:snapToGrid w:val="0"/>
          <w:sz w:val="22"/>
          <w:szCs w:val="22"/>
          <w:lang w:val="nl"/>
        </w:rPr>
        <w:t xml:space="preserve"> aanleiding geven tot een tegemoetkoming van de verzekering als </w:t>
      </w:r>
      <w:r w:rsidR="00BC670F" w:rsidRPr="00473B4E">
        <w:rPr>
          <w:rFonts w:ascii="Arial" w:hAnsi="Arial"/>
          <w:snapToGrid w:val="0"/>
          <w:sz w:val="22"/>
          <w:szCs w:val="22"/>
          <w:lang w:val="nl"/>
        </w:rPr>
        <w:t xml:space="preserve">aan alle </w:t>
      </w:r>
      <w:r w:rsidR="0057491E" w:rsidRPr="00473B4E">
        <w:rPr>
          <w:rFonts w:ascii="Arial" w:hAnsi="Arial"/>
          <w:snapToGrid w:val="0"/>
          <w:sz w:val="22"/>
          <w:szCs w:val="22"/>
          <w:lang w:val="nl"/>
        </w:rPr>
        <w:t xml:space="preserve">volgende voorwaarden </w:t>
      </w:r>
      <w:r w:rsidR="00BC670F" w:rsidRPr="00473B4E">
        <w:rPr>
          <w:rFonts w:ascii="Arial" w:hAnsi="Arial"/>
          <w:snapToGrid w:val="0"/>
          <w:sz w:val="22"/>
          <w:szCs w:val="22"/>
          <w:lang w:val="nl"/>
        </w:rPr>
        <w:t>is voldaan</w:t>
      </w:r>
      <w:r w:rsidR="0057491E" w:rsidRPr="00473B4E">
        <w:rPr>
          <w:rFonts w:ascii="Arial" w:hAnsi="Arial"/>
          <w:snapToGrid w:val="0"/>
          <w:sz w:val="22"/>
          <w:szCs w:val="22"/>
          <w:lang w:val="nl"/>
        </w:rPr>
        <w:t>:</w:t>
      </w:r>
    </w:p>
    <w:p w14:paraId="27507ADF" w14:textId="524BF74D" w:rsidR="00B73DF9" w:rsidRPr="00473B4E" w:rsidRDefault="00B73DF9" w:rsidP="00083867">
      <w:pPr>
        <w:pStyle w:val="Paragraphedeliste"/>
        <w:numPr>
          <w:ilvl w:val="0"/>
          <w:numId w:val="11"/>
        </w:numPr>
        <w:tabs>
          <w:tab w:val="left" w:pos="1418"/>
        </w:tabs>
        <w:jc w:val="both"/>
        <w:rPr>
          <w:rFonts w:ascii="Arial" w:hAnsi="Arial"/>
          <w:snapToGrid w:val="0"/>
          <w:sz w:val="22"/>
          <w:szCs w:val="22"/>
          <w:lang w:val="nl-BE"/>
        </w:rPr>
      </w:pPr>
      <w:proofErr w:type="gramStart"/>
      <w:r w:rsidRPr="00473B4E">
        <w:rPr>
          <w:rFonts w:ascii="Arial" w:hAnsi="Arial"/>
          <w:snapToGrid w:val="0"/>
          <w:sz w:val="22"/>
          <w:szCs w:val="22"/>
          <w:lang w:val="nl"/>
        </w:rPr>
        <w:t>het</w:t>
      </w:r>
      <w:proofErr w:type="gramEnd"/>
      <w:r w:rsidRPr="00473B4E">
        <w:rPr>
          <w:rFonts w:ascii="Arial" w:hAnsi="Arial"/>
          <w:snapToGrid w:val="0"/>
          <w:sz w:val="22"/>
          <w:szCs w:val="22"/>
          <w:lang w:val="nl"/>
        </w:rPr>
        <w:t xml:space="preserve"> centrum behandelt de rechthebbende in het kader van een zorgprogramma, bedoeld in artikel 5, en heeft hem reeds minstens één vergoedbare</w:t>
      </w:r>
      <w:r w:rsidR="00FD4B06" w:rsidRPr="00473B4E">
        <w:rPr>
          <w:rFonts w:ascii="Arial" w:hAnsi="Arial"/>
          <w:snapToGrid w:val="0"/>
          <w:sz w:val="22"/>
          <w:szCs w:val="22"/>
          <w:lang w:val="nl"/>
        </w:rPr>
        <w:t xml:space="preserve"> individuele</w:t>
      </w:r>
      <w:r w:rsidRPr="00473B4E">
        <w:rPr>
          <w:rFonts w:ascii="Arial" w:hAnsi="Arial"/>
          <w:snapToGrid w:val="0"/>
          <w:sz w:val="22"/>
          <w:szCs w:val="22"/>
          <w:lang w:val="nl"/>
        </w:rPr>
        <w:t xml:space="preserve"> zitting verleend, conform §</w:t>
      </w:r>
      <w:r w:rsidR="00902A47">
        <w:rPr>
          <w:rFonts w:ascii="Arial" w:hAnsi="Arial"/>
          <w:snapToGrid w:val="0"/>
          <w:sz w:val="22"/>
          <w:szCs w:val="22"/>
          <w:lang w:val="nl"/>
        </w:rPr>
        <w:t> </w:t>
      </w:r>
      <w:r w:rsidRPr="00473B4E">
        <w:rPr>
          <w:rFonts w:ascii="Arial" w:hAnsi="Arial"/>
          <w:snapToGrid w:val="0"/>
          <w:sz w:val="22"/>
          <w:szCs w:val="22"/>
          <w:lang w:val="nl"/>
        </w:rPr>
        <w:t>2;</w:t>
      </w:r>
    </w:p>
    <w:p w14:paraId="55867DF9" w14:textId="77777777" w:rsidR="00B73DF9" w:rsidRPr="00473B4E" w:rsidRDefault="00B73DF9" w:rsidP="00083867">
      <w:pPr>
        <w:pStyle w:val="Paragraphedeliste"/>
        <w:numPr>
          <w:ilvl w:val="0"/>
          <w:numId w:val="11"/>
        </w:numPr>
        <w:tabs>
          <w:tab w:val="left" w:pos="1418"/>
        </w:tabs>
        <w:jc w:val="both"/>
        <w:rPr>
          <w:rFonts w:ascii="Arial" w:hAnsi="Arial"/>
          <w:snapToGrid w:val="0"/>
          <w:sz w:val="22"/>
          <w:szCs w:val="22"/>
          <w:lang w:val="nl-BE"/>
        </w:rPr>
      </w:pPr>
      <w:proofErr w:type="gramStart"/>
      <w:r w:rsidRPr="00473B4E">
        <w:rPr>
          <w:rFonts w:ascii="Arial" w:hAnsi="Arial"/>
          <w:snapToGrid w:val="0"/>
          <w:sz w:val="22"/>
          <w:szCs w:val="22"/>
          <w:lang w:val="nl"/>
        </w:rPr>
        <w:t>de</w:t>
      </w:r>
      <w:proofErr w:type="gramEnd"/>
      <w:r w:rsidRPr="00473B4E">
        <w:rPr>
          <w:rFonts w:ascii="Arial" w:hAnsi="Arial"/>
          <w:snapToGrid w:val="0"/>
          <w:sz w:val="22"/>
          <w:szCs w:val="22"/>
          <w:lang w:val="nl"/>
        </w:rPr>
        <w:t xml:space="preserve"> gonadoreline-analogen worden niet terugbetaald in een ander kader;</w:t>
      </w:r>
    </w:p>
    <w:p w14:paraId="239BA5CE" w14:textId="038844D4" w:rsidR="00B73DF9" w:rsidRPr="00473B4E" w:rsidRDefault="00B73DF9" w:rsidP="00083867">
      <w:pPr>
        <w:pStyle w:val="Paragraphedeliste"/>
        <w:numPr>
          <w:ilvl w:val="0"/>
          <w:numId w:val="11"/>
        </w:numPr>
        <w:tabs>
          <w:tab w:val="left" w:pos="1418"/>
        </w:tabs>
        <w:jc w:val="both"/>
        <w:rPr>
          <w:rFonts w:ascii="Arial" w:hAnsi="Arial"/>
          <w:snapToGrid w:val="0"/>
          <w:sz w:val="22"/>
          <w:szCs w:val="22"/>
          <w:lang w:val="nl-BE"/>
        </w:rPr>
      </w:pPr>
      <w:proofErr w:type="gramStart"/>
      <w:r w:rsidRPr="00473B4E">
        <w:rPr>
          <w:rFonts w:ascii="Arial" w:hAnsi="Arial"/>
          <w:snapToGrid w:val="0"/>
          <w:sz w:val="22"/>
          <w:szCs w:val="22"/>
          <w:lang w:val="nl"/>
        </w:rPr>
        <w:t>ze</w:t>
      </w:r>
      <w:proofErr w:type="gramEnd"/>
      <w:r w:rsidRPr="00473B4E">
        <w:rPr>
          <w:rFonts w:ascii="Arial" w:hAnsi="Arial"/>
          <w:snapToGrid w:val="0"/>
          <w:sz w:val="22"/>
          <w:szCs w:val="22"/>
          <w:lang w:val="nl"/>
        </w:rPr>
        <w:t xml:space="preserve"> worden voorgeschreven door de coördinerend </w:t>
      </w:r>
      <w:r w:rsidR="002844E6" w:rsidRPr="00473B4E">
        <w:rPr>
          <w:rFonts w:ascii="Arial" w:hAnsi="Arial"/>
          <w:snapToGrid w:val="0"/>
          <w:sz w:val="22"/>
          <w:szCs w:val="22"/>
          <w:lang w:val="nl"/>
        </w:rPr>
        <w:t>arts</w:t>
      </w:r>
      <w:r w:rsidRPr="00473B4E">
        <w:rPr>
          <w:rFonts w:ascii="Arial" w:hAnsi="Arial"/>
          <w:snapToGrid w:val="0"/>
          <w:sz w:val="22"/>
          <w:szCs w:val="22"/>
          <w:lang w:val="nl"/>
        </w:rPr>
        <w:t xml:space="preserve"> bedoeld in artikel 8, § 1,</w:t>
      </w:r>
      <w:r w:rsidR="00BC670F" w:rsidRPr="00473B4E">
        <w:rPr>
          <w:rFonts w:ascii="Arial" w:hAnsi="Arial"/>
          <w:snapToGrid w:val="0"/>
          <w:sz w:val="22"/>
          <w:szCs w:val="22"/>
          <w:lang w:val="nl"/>
        </w:rPr>
        <w:t xml:space="preserve"> </w:t>
      </w:r>
      <w:r w:rsidRPr="00473B4E">
        <w:rPr>
          <w:rFonts w:ascii="Arial" w:hAnsi="Arial"/>
          <w:snapToGrid w:val="0"/>
          <w:sz w:val="22"/>
          <w:szCs w:val="22"/>
          <w:lang w:val="nl"/>
        </w:rPr>
        <w:t>1</w:t>
      </w:r>
      <w:r w:rsidR="00B96E51" w:rsidRPr="00473B4E">
        <w:rPr>
          <w:rFonts w:ascii="Arial" w:hAnsi="Arial"/>
          <w:snapToGrid w:val="0"/>
          <w:sz w:val="22"/>
          <w:szCs w:val="22"/>
          <w:lang w:val="nl"/>
        </w:rPr>
        <w:t xml:space="preserve"> of door een kinder-endocrinoloog of een kinderpsychiater die in nauwe samenwerking werken met het therapeutisch team van het centrum, in toepassing van artikel 14, § 2. </w:t>
      </w:r>
    </w:p>
    <w:p w14:paraId="25349C57" w14:textId="77777777" w:rsidR="00545BB6" w:rsidRPr="00473B4E" w:rsidRDefault="00545BB6" w:rsidP="003E2326">
      <w:pPr>
        <w:tabs>
          <w:tab w:val="left" w:pos="1418"/>
        </w:tabs>
        <w:jc w:val="both"/>
        <w:rPr>
          <w:rFonts w:ascii="Arial" w:hAnsi="Arial"/>
          <w:snapToGrid w:val="0"/>
          <w:sz w:val="22"/>
          <w:szCs w:val="22"/>
          <w:lang w:val="nl-BE"/>
        </w:rPr>
      </w:pPr>
    </w:p>
    <w:p w14:paraId="6E5E7A89" w14:textId="48972A78" w:rsidR="00545BB6" w:rsidRPr="00473B4E" w:rsidRDefault="00B73DF9" w:rsidP="003E2326">
      <w:pPr>
        <w:tabs>
          <w:tab w:val="left" w:pos="1418"/>
        </w:tabs>
        <w:jc w:val="both"/>
        <w:rPr>
          <w:rFonts w:ascii="Arial" w:hAnsi="Arial"/>
          <w:snapToGrid w:val="0"/>
          <w:sz w:val="22"/>
          <w:szCs w:val="22"/>
          <w:lang w:val="nl"/>
        </w:rPr>
      </w:pPr>
      <w:r w:rsidRPr="00473B4E">
        <w:rPr>
          <w:rFonts w:ascii="Arial" w:hAnsi="Arial"/>
          <w:snapToGrid w:val="0"/>
          <w:sz w:val="22"/>
          <w:szCs w:val="22"/>
          <w:lang w:val="nl"/>
        </w:rPr>
        <w:tab/>
      </w:r>
      <w:r w:rsidR="00083867" w:rsidRPr="00473B4E">
        <w:rPr>
          <w:rFonts w:ascii="Arial" w:hAnsi="Arial"/>
          <w:snapToGrid w:val="0"/>
          <w:sz w:val="22"/>
          <w:szCs w:val="22"/>
          <w:lang w:val="nl"/>
        </w:rPr>
        <w:t xml:space="preserve">Het geneesmiddelenforfait wordt gefactureerd tegen het bedrag dat in artikel 17, § 1, punt </w:t>
      </w:r>
      <w:r w:rsidR="00946675" w:rsidRPr="00473B4E">
        <w:rPr>
          <w:rFonts w:ascii="Arial" w:hAnsi="Arial"/>
          <w:snapToGrid w:val="0"/>
          <w:sz w:val="22"/>
          <w:szCs w:val="22"/>
          <w:lang w:val="nl"/>
        </w:rPr>
        <w:t xml:space="preserve">5 </w:t>
      </w:r>
      <w:r w:rsidR="00083867" w:rsidRPr="00473B4E">
        <w:rPr>
          <w:rFonts w:ascii="Arial" w:hAnsi="Arial"/>
          <w:snapToGrid w:val="0"/>
          <w:sz w:val="22"/>
          <w:szCs w:val="22"/>
          <w:lang w:val="nl"/>
        </w:rPr>
        <w:t xml:space="preserve">is vastgesteld. </w:t>
      </w:r>
    </w:p>
    <w:p w14:paraId="7D7F10B5" w14:textId="6328307C" w:rsidR="00FD4B06" w:rsidRPr="00473B4E" w:rsidRDefault="00FD4B06" w:rsidP="003E2326">
      <w:pPr>
        <w:tabs>
          <w:tab w:val="left" w:pos="1418"/>
        </w:tabs>
        <w:jc w:val="both"/>
        <w:rPr>
          <w:rFonts w:ascii="Arial" w:hAnsi="Arial"/>
          <w:snapToGrid w:val="0"/>
          <w:sz w:val="22"/>
          <w:szCs w:val="22"/>
          <w:lang w:val="nl"/>
        </w:rPr>
      </w:pPr>
    </w:p>
    <w:p w14:paraId="4F879307" w14:textId="7523E2FA" w:rsidR="00FD4B06" w:rsidRPr="00473B4E" w:rsidRDefault="00FD4B06" w:rsidP="00FD4B06">
      <w:pPr>
        <w:tabs>
          <w:tab w:val="left" w:pos="1418"/>
        </w:tabs>
        <w:suppressAutoHyphens/>
        <w:jc w:val="both"/>
        <w:rPr>
          <w:rFonts w:ascii="Arial" w:hAnsi="Arial"/>
          <w:snapToGrid w:val="0"/>
          <w:sz w:val="22"/>
          <w:szCs w:val="22"/>
          <w:lang w:val="nl-BE"/>
        </w:rPr>
      </w:pPr>
      <w:r w:rsidRPr="00473B4E">
        <w:rPr>
          <w:rFonts w:ascii="Arial" w:hAnsi="Arial"/>
          <w:b/>
          <w:snapToGrid w:val="0"/>
          <w:sz w:val="22"/>
          <w:szCs w:val="22"/>
          <w:lang w:val="nl-BE"/>
        </w:rPr>
        <w:tab/>
      </w:r>
      <w:r w:rsidRPr="00473B4E">
        <w:rPr>
          <w:rFonts w:ascii="Arial" w:hAnsi="Arial"/>
          <w:b/>
          <w:snapToGrid w:val="0"/>
          <w:sz w:val="22"/>
          <w:szCs w:val="22"/>
          <w:lang w:val="nl"/>
        </w:rPr>
        <w:t>§ 7</w:t>
      </w:r>
      <w:r w:rsidRPr="00473B4E">
        <w:rPr>
          <w:rFonts w:ascii="Arial" w:hAnsi="Arial"/>
          <w:snapToGrid w:val="0"/>
          <w:sz w:val="22"/>
          <w:szCs w:val="22"/>
          <w:lang w:val="nl"/>
        </w:rPr>
        <w:t xml:space="preserve"> De therapeut</w:t>
      </w:r>
      <w:r w:rsidR="004F660B" w:rsidRPr="00473B4E">
        <w:rPr>
          <w:rFonts w:ascii="Arial" w:hAnsi="Arial"/>
          <w:snapToGrid w:val="0"/>
          <w:sz w:val="22"/>
          <w:szCs w:val="22"/>
          <w:lang w:val="nl"/>
        </w:rPr>
        <w:t xml:space="preserve"> of therapeuten</w:t>
      </w:r>
      <w:r w:rsidRPr="00473B4E">
        <w:rPr>
          <w:rFonts w:ascii="Arial" w:hAnsi="Arial"/>
          <w:snapToGrid w:val="0"/>
          <w:sz w:val="22"/>
          <w:szCs w:val="22"/>
          <w:lang w:val="nl"/>
        </w:rPr>
        <w:t xml:space="preserve"> van het team, bedoeld in de punten 2 tot 5 van artikel 8, die </w:t>
      </w:r>
      <w:r w:rsidR="00D3649D" w:rsidRPr="00473B4E">
        <w:rPr>
          <w:rFonts w:ascii="Arial" w:hAnsi="Arial"/>
          <w:snapToGrid w:val="0"/>
          <w:sz w:val="22"/>
          <w:szCs w:val="22"/>
          <w:lang w:val="nl"/>
        </w:rPr>
        <w:t>tijdens</w:t>
      </w:r>
      <w:r w:rsidRPr="00473B4E">
        <w:rPr>
          <w:rFonts w:ascii="Arial" w:hAnsi="Arial"/>
          <w:snapToGrid w:val="0"/>
          <w:sz w:val="22"/>
          <w:szCs w:val="22"/>
          <w:lang w:val="nl"/>
        </w:rPr>
        <w:t xml:space="preserve"> de verstrekkingen waarvan sprake is in § 2 tot 5 </w:t>
      </w:r>
      <w:r w:rsidR="004F660B" w:rsidRPr="00473B4E">
        <w:rPr>
          <w:rFonts w:ascii="Arial" w:hAnsi="Arial"/>
          <w:snapToGrid w:val="0"/>
          <w:sz w:val="22"/>
          <w:szCs w:val="22"/>
          <w:lang w:val="nl"/>
        </w:rPr>
        <w:t xml:space="preserve">tussenkomen, </w:t>
      </w:r>
      <w:r w:rsidRPr="00473B4E">
        <w:rPr>
          <w:rFonts w:ascii="Arial" w:hAnsi="Arial"/>
          <w:snapToGrid w:val="0"/>
          <w:sz w:val="22"/>
          <w:szCs w:val="22"/>
          <w:lang w:val="nl"/>
        </w:rPr>
        <w:t>beschikken over de no</w:t>
      </w:r>
      <w:r w:rsidR="00D3649D" w:rsidRPr="00473B4E">
        <w:rPr>
          <w:rFonts w:ascii="Arial" w:hAnsi="Arial"/>
          <w:snapToGrid w:val="0"/>
          <w:sz w:val="22"/>
          <w:szCs w:val="22"/>
          <w:lang w:val="nl"/>
        </w:rPr>
        <w:t>dige</w:t>
      </w:r>
      <w:r w:rsidRPr="00473B4E">
        <w:rPr>
          <w:rFonts w:ascii="Arial" w:hAnsi="Arial"/>
          <w:snapToGrid w:val="0"/>
          <w:sz w:val="22"/>
          <w:szCs w:val="22"/>
          <w:lang w:val="nl"/>
        </w:rPr>
        <w:t xml:space="preserve"> competenties, </w:t>
      </w:r>
      <w:r w:rsidR="00D3649D" w:rsidRPr="00473B4E">
        <w:rPr>
          <w:rFonts w:ascii="Arial" w:hAnsi="Arial"/>
          <w:snapToGrid w:val="0"/>
          <w:sz w:val="22"/>
          <w:szCs w:val="22"/>
          <w:lang w:val="nl"/>
        </w:rPr>
        <w:t>afhankelijk</w:t>
      </w:r>
      <w:r w:rsidRPr="00473B4E">
        <w:rPr>
          <w:rFonts w:ascii="Arial" w:hAnsi="Arial"/>
          <w:snapToGrid w:val="0"/>
          <w:sz w:val="22"/>
          <w:szCs w:val="22"/>
          <w:lang w:val="nl"/>
        </w:rPr>
        <w:t xml:space="preserve"> van de </w:t>
      </w:r>
      <w:r w:rsidR="00D3649D" w:rsidRPr="00473B4E">
        <w:rPr>
          <w:rFonts w:ascii="Arial" w:hAnsi="Arial"/>
          <w:snapToGrid w:val="0"/>
          <w:sz w:val="22"/>
          <w:szCs w:val="22"/>
          <w:lang w:val="nl"/>
        </w:rPr>
        <w:t>verrichte</w:t>
      </w:r>
      <w:r w:rsidRPr="00473B4E">
        <w:rPr>
          <w:rFonts w:ascii="Arial" w:hAnsi="Arial"/>
          <w:snapToGrid w:val="0"/>
          <w:sz w:val="22"/>
          <w:szCs w:val="22"/>
          <w:lang w:val="nl"/>
        </w:rPr>
        <w:t xml:space="preserve"> handelingen.</w:t>
      </w:r>
    </w:p>
    <w:p w14:paraId="1F20431F" w14:textId="77777777" w:rsidR="00FD4B06" w:rsidRPr="00473B4E" w:rsidRDefault="00FD4B06" w:rsidP="00FD4B06">
      <w:pPr>
        <w:tabs>
          <w:tab w:val="left" w:pos="1418"/>
        </w:tabs>
        <w:suppressAutoHyphens/>
        <w:jc w:val="both"/>
        <w:rPr>
          <w:rFonts w:ascii="Arial" w:hAnsi="Arial"/>
          <w:snapToGrid w:val="0"/>
          <w:sz w:val="22"/>
          <w:szCs w:val="22"/>
          <w:lang w:val="nl-BE"/>
        </w:rPr>
      </w:pPr>
    </w:p>
    <w:p w14:paraId="17D8E0FD" w14:textId="685D8B7D" w:rsidR="00FD4B06" w:rsidRPr="00473B4E" w:rsidRDefault="00FD4B06" w:rsidP="0000391A">
      <w:pPr>
        <w:tabs>
          <w:tab w:val="left" w:pos="1418"/>
        </w:tabs>
        <w:suppressAutoHyphens/>
        <w:jc w:val="both"/>
        <w:rPr>
          <w:rFonts w:ascii="Arial" w:hAnsi="Arial"/>
          <w:snapToGrid w:val="0"/>
          <w:sz w:val="22"/>
          <w:szCs w:val="22"/>
          <w:lang w:val="nl"/>
        </w:rPr>
      </w:pPr>
      <w:r w:rsidRPr="00473B4E">
        <w:rPr>
          <w:rFonts w:ascii="Arial" w:hAnsi="Arial"/>
          <w:snapToGrid w:val="0"/>
          <w:sz w:val="22"/>
          <w:szCs w:val="22"/>
          <w:lang w:val="nl"/>
        </w:rPr>
        <w:tab/>
        <w:t xml:space="preserve">De verstrekkingen </w:t>
      </w:r>
      <w:r w:rsidR="00294DD6" w:rsidRPr="00473B4E">
        <w:rPr>
          <w:rFonts w:ascii="Arial" w:hAnsi="Arial"/>
          <w:snapToGrid w:val="0"/>
          <w:sz w:val="22"/>
          <w:szCs w:val="22"/>
          <w:lang w:val="nl"/>
        </w:rPr>
        <w:t xml:space="preserve">bedoeld in </w:t>
      </w:r>
      <w:r w:rsidRPr="00473B4E">
        <w:rPr>
          <w:rFonts w:ascii="Arial" w:hAnsi="Arial"/>
          <w:snapToGrid w:val="0"/>
          <w:sz w:val="22"/>
          <w:szCs w:val="22"/>
          <w:lang w:val="nl"/>
        </w:rPr>
        <w:t xml:space="preserve">§ 2 tot 5 kunnen enkel worden </w:t>
      </w:r>
      <w:r w:rsidR="00294DD6" w:rsidRPr="00473B4E">
        <w:rPr>
          <w:rFonts w:ascii="Arial" w:hAnsi="Arial"/>
          <w:snapToGrid w:val="0"/>
          <w:sz w:val="22"/>
          <w:szCs w:val="22"/>
          <w:lang w:val="nl"/>
        </w:rPr>
        <w:t>verricht</w:t>
      </w:r>
      <w:r w:rsidRPr="00473B4E">
        <w:rPr>
          <w:rFonts w:ascii="Arial" w:hAnsi="Arial"/>
          <w:snapToGrid w:val="0"/>
          <w:sz w:val="22"/>
          <w:szCs w:val="22"/>
          <w:lang w:val="nl"/>
        </w:rPr>
        <w:t xml:space="preserve"> in de lokalen van het centrum waarvan sprake is in artikel 14, § 1.</w:t>
      </w:r>
    </w:p>
    <w:p w14:paraId="398FDE2B" w14:textId="77777777" w:rsidR="00E418A2" w:rsidRPr="00473B4E" w:rsidRDefault="00E418A2" w:rsidP="003E2326">
      <w:pPr>
        <w:tabs>
          <w:tab w:val="left" w:pos="1418"/>
        </w:tabs>
        <w:jc w:val="both"/>
        <w:rPr>
          <w:rFonts w:ascii="Arial" w:hAnsi="Arial"/>
          <w:snapToGrid w:val="0"/>
          <w:sz w:val="22"/>
          <w:szCs w:val="22"/>
          <w:lang w:val="nl-BE"/>
        </w:rPr>
      </w:pPr>
    </w:p>
    <w:p w14:paraId="5F4AEFF6" w14:textId="29E83534" w:rsidR="003C5A1C" w:rsidRPr="00473B4E" w:rsidRDefault="00212F58" w:rsidP="003E2326">
      <w:pPr>
        <w:tabs>
          <w:tab w:val="left" w:pos="1418"/>
        </w:tabs>
        <w:jc w:val="both"/>
        <w:rPr>
          <w:rFonts w:ascii="Arial" w:hAnsi="Arial"/>
          <w:snapToGrid w:val="0"/>
          <w:sz w:val="22"/>
          <w:szCs w:val="22"/>
          <w:lang w:val="nl-BE"/>
        </w:rPr>
      </w:pPr>
      <w:r w:rsidRPr="00473B4E">
        <w:rPr>
          <w:rFonts w:ascii="Arial" w:hAnsi="Arial"/>
          <w:snapToGrid w:val="0"/>
          <w:sz w:val="22"/>
          <w:szCs w:val="22"/>
          <w:lang w:val="nl"/>
        </w:rPr>
        <w:tab/>
      </w:r>
      <w:r w:rsidRPr="00473B4E">
        <w:rPr>
          <w:rFonts w:ascii="Arial" w:hAnsi="Arial"/>
          <w:b/>
          <w:snapToGrid w:val="0"/>
          <w:sz w:val="22"/>
          <w:szCs w:val="22"/>
          <w:lang w:val="nl"/>
        </w:rPr>
        <w:t xml:space="preserve">§ </w:t>
      </w:r>
      <w:r w:rsidR="00FD4B06" w:rsidRPr="00473B4E">
        <w:rPr>
          <w:rFonts w:ascii="Arial" w:hAnsi="Arial"/>
          <w:b/>
          <w:snapToGrid w:val="0"/>
          <w:sz w:val="22"/>
          <w:szCs w:val="22"/>
          <w:lang w:val="nl"/>
        </w:rPr>
        <w:t>8</w:t>
      </w:r>
      <w:r w:rsidR="00FD4B06" w:rsidRPr="00473B4E">
        <w:rPr>
          <w:rFonts w:ascii="Arial" w:hAnsi="Arial"/>
          <w:snapToGrid w:val="0"/>
          <w:sz w:val="22"/>
          <w:szCs w:val="22"/>
          <w:lang w:val="nl"/>
        </w:rPr>
        <w:t xml:space="preserve"> </w:t>
      </w:r>
      <w:r w:rsidRPr="00473B4E">
        <w:rPr>
          <w:rFonts w:ascii="Arial" w:hAnsi="Arial"/>
          <w:snapToGrid w:val="0"/>
          <w:sz w:val="22"/>
          <w:szCs w:val="22"/>
          <w:lang w:val="nl"/>
        </w:rPr>
        <w:t xml:space="preserve">De raadplegingen bij de </w:t>
      </w:r>
      <w:r w:rsidR="002216C1" w:rsidRPr="00473B4E">
        <w:rPr>
          <w:rFonts w:ascii="Arial" w:hAnsi="Arial"/>
          <w:snapToGrid w:val="0"/>
          <w:sz w:val="22"/>
          <w:szCs w:val="22"/>
          <w:lang w:val="nl"/>
        </w:rPr>
        <w:t>artsen</w:t>
      </w:r>
      <w:r w:rsidRPr="00473B4E">
        <w:rPr>
          <w:rFonts w:ascii="Arial" w:hAnsi="Arial"/>
          <w:snapToGrid w:val="0"/>
          <w:sz w:val="22"/>
          <w:szCs w:val="22"/>
          <w:lang w:val="nl"/>
        </w:rPr>
        <w:t xml:space="preserve">-specialisten, alsook de andere vormen van verzorging en behandeling die reeds worden terugbetaald (de geneeskundige verstrekkingen die in de nomenclatuur zijn vastgelegd, de geneesmiddelen, ...), worden niet door deze overeenkomst gedekt; zij kunnen apart worden gefactureerd volgens de voorwaarden die in de </w:t>
      </w:r>
      <w:r w:rsidR="00BC670F" w:rsidRPr="00473B4E">
        <w:rPr>
          <w:rFonts w:ascii="Arial" w:hAnsi="Arial"/>
          <w:snapToGrid w:val="0"/>
          <w:sz w:val="22"/>
          <w:szCs w:val="22"/>
          <w:lang w:val="nl"/>
        </w:rPr>
        <w:t>geldende</w:t>
      </w:r>
      <w:r w:rsidRPr="00473B4E">
        <w:rPr>
          <w:rFonts w:ascii="Arial" w:hAnsi="Arial"/>
          <w:snapToGrid w:val="0"/>
          <w:sz w:val="22"/>
          <w:szCs w:val="22"/>
          <w:lang w:val="nl"/>
        </w:rPr>
        <w:t xml:space="preserve"> reglementering zijn vastgelegd. De coördinerend </w:t>
      </w:r>
      <w:r w:rsidR="002844E6" w:rsidRPr="00473B4E">
        <w:rPr>
          <w:rFonts w:ascii="Arial" w:hAnsi="Arial"/>
          <w:snapToGrid w:val="0"/>
          <w:sz w:val="22"/>
          <w:szCs w:val="22"/>
          <w:lang w:val="nl"/>
        </w:rPr>
        <w:t>arts</w:t>
      </w:r>
      <w:r w:rsidRPr="00473B4E">
        <w:rPr>
          <w:rFonts w:ascii="Arial" w:hAnsi="Arial"/>
          <w:snapToGrid w:val="0"/>
          <w:sz w:val="22"/>
          <w:szCs w:val="22"/>
          <w:lang w:val="nl"/>
        </w:rPr>
        <w:t xml:space="preserve"> (artikel 8, § 1,</w:t>
      </w:r>
      <w:r w:rsidR="00DE5399" w:rsidRPr="00473B4E">
        <w:rPr>
          <w:rFonts w:ascii="Arial" w:hAnsi="Arial"/>
          <w:snapToGrid w:val="0"/>
          <w:sz w:val="22"/>
          <w:szCs w:val="22"/>
          <w:lang w:val="nl"/>
        </w:rPr>
        <w:t xml:space="preserve"> </w:t>
      </w:r>
      <w:r w:rsidRPr="00473B4E">
        <w:rPr>
          <w:rFonts w:ascii="Arial" w:hAnsi="Arial"/>
          <w:snapToGrid w:val="0"/>
          <w:sz w:val="22"/>
          <w:szCs w:val="22"/>
          <w:lang w:val="nl"/>
        </w:rPr>
        <w:t>1) leeft de honoraria na die in de nomenclatuur van de geneeskundige verstrekkingen zijn vastgelegd</w:t>
      </w:r>
      <w:r w:rsidR="00DE5399" w:rsidRPr="00473B4E">
        <w:rPr>
          <w:rFonts w:ascii="Arial" w:hAnsi="Arial"/>
          <w:snapToGrid w:val="0"/>
          <w:sz w:val="22"/>
          <w:szCs w:val="22"/>
          <w:lang w:val="nl"/>
        </w:rPr>
        <w:t>, zonder hier</w:t>
      </w:r>
      <w:r w:rsidR="00695340" w:rsidRPr="00473B4E">
        <w:rPr>
          <w:rFonts w:ascii="Arial" w:hAnsi="Arial"/>
          <w:snapToGrid w:val="0"/>
          <w:sz w:val="22"/>
          <w:szCs w:val="22"/>
          <w:lang w:val="nl"/>
        </w:rPr>
        <w:t>bij</w:t>
      </w:r>
      <w:r w:rsidR="00DE5399" w:rsidRPr="00473B4E">
        <w:rPr>
          <w:rFonts w:ascii="Arial" w:hAnsi="Arial"/>
          <w:snapToGrid w:val="0"/>
          <w:sz w:val="22"/>
          <w:szCs w:val="22"/>
          <w:lang w:val="nl"/>
        </w:rPr>
        <w:t xml:space="preserve"> een supplement te v</w:t>
      </w:r>
      <w:r w:rsidR="00695340" w:rsidRPr="00473B4E">
        <w:rPr>
          <w:rFonts w:ascii="Arial" w:hAnsi="Arial"/>
          <w:snapToGrid w:val="0"/>
          <w:sz w:val="22"/>
          <w:szCs w:val="22"/>
          <w:lang w:val="nl"/>
        </w:rPr>
        <w:t>ragen</w:t>
      </w:r>
      <w:r w:rsidRPr="00473B4E">
        <w:rPr>
          <w:rFonts w:ascii="Arial" w:hAnsi="Arial"/>
          <w:snapToGrid w:val="0"/>
          <w:sz w:val="22"/>
          <w:szCs w:val="22"/>
          <w:lang w:val="nl"/>
        </w:rPr>
        <w:t xml:space="preserve">. Voor elk specialisme waarop het </w:t>
      </w:r>
      <w:r w:rsidR="009252DC" w:rsidRPr="00473B4E">
        <w:rPr>
          <w:rFonts w:ascii="Arial" w:hAnsi="Arial"/>
          <w:snapToGrid w:val="0"/>
          <w:sz w:val="22"/>
          <w:szCs w:val="22"/>
          <w:lang w:val="nl"/>
        </w:rPr>
        <w:t xml:space="preserve">centrum </w:t>
      </w:r>
      <w:r w:rsidRPr="00473B4E">
        <w:rPr>
          <w:rFonts w:ascii="Arial" w:hAnsi="Arial"/>
          <w:snapToGrid w:val="0"/>
          <w:sz w:val="22"/>
          <w:szCs w:val="22"/>
          <w:lang w:val="nl"/>
        </w:rPr>
        <w:t>een beroep doet in het kader van het zorgprogramma, waarin is voorzien in deze overeenkomst, werkt het centrum samen met minstens één arts die raadplegingen houdt in het ziekenhuis waar</w:t>
      </w:r>
      <w:r w:rsidR="00316D6F" w:rsidRPr="00473B4E">
        <w:rPr>
          <w:rFonts w:ascii="Arial" w:hAnsi="Arial"/>
          <w:snapToGrid w:val="0"/>
          <w:sz w:val="22"/>
          <w:szCs w:val="22"/>
          <w:lang w:val="nl"/>
        </w:rPr>
        <w:t>toe</w:t>
      </w:r>
      <w:r w:rsidRPr="00473B4E">
        <w:rPr>
          <w:rFonts w:ascii="Arial" w:hAnsi="Arial"/>
          <w:snapToGrid w:val="0"/>
          <w:sz w:val="22"/>
          <w:szCs w:val="22"/>
          <w:lang w:val="nl"/>
        </w:rPr>
        <w:t xml:space="preserve"> het centrum </w:t>
      </w:r>
      <w:r w:rsidR="00316D6F" w:rsidRPr="00473B4E">
        <w:rPr>
          <w:rFonts w:ascii="Arial" w:hAnsi="Arial"/>
          <w:snapToGrid w:val="0"/>
          <w:sz w:val="22"/>
          <w:szCs w:val="22"/>
          <w:lang w:val="nl"/>
        </w:rPr>
        <w:t>behoort</w:t>
      </w:r>
      <w:r w:rsidRPr="00473B4E">
        <w:rPr>
          <w:rFonts w:ascii="Arial" w:hAnsi="Arial"/>
          <w:snapToGrid w:val="0"/>
          <w:sz w:val="22"/>
          <w:szCs w:val="22"/>
          <w:lang w:val="nl"/>
        </w:rPr>
        <w:t xml:space="preserve"> (artikel 14, § 1) en die </w:t>
      </w:r>
      <w:r w:rsidR="0069438D" w:rsidRPr="00473B4E">
        <w:rPr>
          <w:rFonts w:ascii="Arial" w:hAnsi="Arial"/>
          <w:snapToGrid w:val="0"/>
          <w:sz w:val="22"/>
          <w:szCs w:val="22"/>
          <w:lang w:val="nl"/>
        </w:rPr>
        <w:t xml:space="preserve">zich houdt aan </w:t>
      </w:r>
      <w:r w:rsidRPr="00473B4E">
        <w:rPr>
          <w:rFonts w:ascii="Arial" w:hAnsi="Arial"/>
          <w:snapToGrid w:val="0"/>
          <w:sz w:val="22"/>
          <w:szCs w:val="22"/>
          <w:lang w:val="nl"/>
        </w:rPr>
        <w:t>diezelfde honoraria</w:t>
      </w:r>
      <w:r w:rsidR="00695340" w:rsidRPr="00473B4E">
        <w:rPr>
          <w:rFonts w:ascii="Arial" w:hAnsi="Arial"/>
          <w:snapToGrid w:val="0"/>
          <w:sz w:val="22"/>
          <w:szCs w:val="22"/>
          <w:lang w:val="nl"/>
        </w:rPr>
        <w:t>, zonder hierbij</w:t>
      </w:r>
      <w:r w:rsidR="00DE5399" w:rsidRPr="00473B4E">
        <w:rPr>
          <w:rFonts w:ascii="Arial" w:hAnsi="Arial"/>
          <w:snapToGrid w:val="0"/>
          <w:sz w:val="22"/>
          <w:szCs w:val="22"/>
          <w:lang w:val="nl"/>
        </w:rPr>
        <w:t xml:space="preserve"> een supplement te </w:t>
      </w:r>
      <w:r w:rsidR="00695340" w:rsidRPr="00473B4E">
        <w:rPr>
          <w:rFonts w:ascii="Arial" w:hAnsi="Arial"/>
          <w:snapToGrid w:val="0"/>
          <w:sz w:val="22"/>
          <w:szCs w:val="22"/>
          <w:lang w:val="nl"/>
        </w:rPr>
        <w:t>vragen</w:t>
      </w:r>
      <w:r w:rsidRPr="00473B4E">
        <w:rPr>
          <w:rFonts w:ascii="Arial" w:hAnsi="Arial"/>
          <w:snapToGrid w:val="0"/>
          <w:sz w:val="22"/>
          <w:szCs w:val="22"/>
          <w:lang w:val="nl"/>
        </w:rPr>
        <w:t>. De rechthebbende wordt doorverwezen naar die arts, behalve wanneer de rechthebbende</w:t>
      </w:r>
      <w:r w:rsidR="00316D6F" w:rsidRPr="00473B4E">
        <w:rPr>
          <w:rFonts w:ascii="Arial" w:hAnsi="Arial"/>
          <w:snapToGrid w:val="0"/>
          <w:sz w:val="22"/>
          <w:szCs w:val="22"/>
          <w:lang w:val="nl"/>
        </w:rPr>
        <w:t>, die</w:t>
      </w:r>
      <w:r w:rsidRPr="00473B4E">
        <w:rPr>
          <w:rFonts w:ascii="Arial" w:hAnsi="Arial"/>
          <w:snapToGrid w:val="0"/>
          <w:sz w:val="22"/>
          <w:szCs w:val="22"/>
          <w:lang w:val="nl"/>
        </w:rPr>
        <w:t xml:space="preserve"> </w:t>
      </w:r>
      <w:r w:rsidR="00316D6F" w:rsidRPr="00473B4E">
        <w:rPr>
          <w:rFonts w:ascii="Arial" w:hAnsi="Arial"/>
          <w:snapToGrid w:val="0"/>
          <w:sz w:val="22"/>
          <w:szCs w:val="22"/>
          <w:lang w:val="nl"/>
        </w:rPr>
        <w:t xml:space="preserve">perfect geïnformeerd moet zijn over het al dan niet geconventioneerd zijn van die arts, </w:t>
      </w:r>
      <w:r w:rsidRPr="00473B4E">
        <w:rPr>
          <w:rFonts w:ascii="Arial" w:hAnsi="Arial"/>
          <w:snapToGrid w:val="0"/>
          <w:sz w:val="22"/>
          <w:szCs w:val="22"/>
          <w:lang w:val="nl"/>
        </w:rPr>
        <w:t>een andere arts kiest</w:t>
      </w:r>
      <w:r w:rsidR="001E6296" w:rsidRPr="00473B4E">
        <w:rPr>
          <w:rFonts w:ascii="Arial" w:hAnsi="Arial"/>
          <w:snapToGrid w:val="0"/>
          <w:sz w:val="22"/>
          <w:szCs w:val="22"/>
          <w:lang w:val="nl"/>
        </w:rPr>
        <w:t xml:space="preserve">. </w:t>
      </w:r>
    </w:p>
    <w:p w14:paraId="58E49020" w14:textId="77777777" w:rsidR="003C5A1C" w:rsidRPr="00473B4E" w:rsidRDefault="003C5A1C" w:rsidP="003E2326">
      <w:pPr>
        <w:tabs>
          <w:tab w:val="left" w:pos="1418"/>
        </w:tabs>
        <w:jc w:val="both"/>
        <w:rPr>
          <w:rFonts w:ascii="Arial" w:hAnsi="Arial"/>
          <w:snapToGrid w:val="0"/>
          <w:sz w:val="22"/>
          <w:szCs w:val="22"/>
          <w:lang w:val="nl-BE"/>
        </w:rPr>
      </w:pPr>
    </w:p>
    <w:p w14:paraId="5379FAB5" w14:textId="456DAA33" w:rsidR="003E2326" w:rsidRPr="00473B4E" w:rsidRDefault="003C5A1C" w:rsidP="003E2326">
      <w:pPr>
        <w:tabs>
          <w:tab w:val="left" w:pos="1418"/>
        </w:tabs>
        <w:jc w:val="both"/>
        <w:rPr>
          <w:rFonts w:ascii="Arial" w:hAnsi="Arial"/>
          <w:snapToGrid w:val="0"/>
          <w:sz w:val="22"/>
          <w:szCs w:val="22"/>
          <w:lang w:val="nl"/>
        </w:rPr>
      </w:pPr>
      <w:r w:rsidRPr="00473B4E">
        <w:rPr>
          <w:rFonts w:ascii="Arial" w:hAnsi="Arial"/>
          <w:snapToGrid w:val="0"/>
          <w:sz w:val="22"/>
          <w:szCs w:val="22"/>
          <w:lang w:val="nl"/>
        </w:rPr>
        <w:tab/>
        <w:t xml:space="preserve">De cumulatieregels die zijn vastgelegd in artikel </w:t>
      </w:r>
      <w:r w:rsidR="00FD4B06" w:rsidRPr="00473B4E">
        <w:rPr>
          <w:rFonts w:ascii="Arial" w:hAnsi="Arial"/>
          <w:snapToGrid w:val="0"/>
          <w:sz w:val="22"/>
          <w:szCs w:val="22"/>
          <w:lang w:val="nl"/>
        </w:rPr>
        <w:t>25</w:t>
      </w:r>
      <w:r w:rsidRPr="00473B4E">
        <w:rPr>
          <w:rFonts w:ascii="Arial" w:hAnsi="Arial"/>
          <w:snapToGrid w:val="0"/>
          <w:sz w:val="22"/>
          <w:szCs w:val="22"/>
          <w:lang w:val="nl"/>
        </w:rPr>
        <w:t>, zijn van toepassing.</w:t>
      </w:r>
    </w:p>
    <w:p w14:paraId="4D55F2DD" w14:textId="77777777" w:rsidR="00760FCF" w:rsidRPr="00473B4E" w:rsidRDefault="00760FCF" w:rsidP="003E2326">
      <w:pPr>
        <w:tabs>
          <w:tab w:val="left" w:pos="1418"/>
        </w:tabs>
        <w:jc w:val="both"/>
        <w:rPr>
          <w:rFonts w:ascii="Arial" w:hAnsi="Arial"/>
          <w:snapToGrid w:val="0"/>
          <w:sz w:val="22"/>
          <w:szCs w:val="22"/>
          <w:lang w:val="nl"/>
        </w:rPr>
      </w:pPr>
    </w:p>
    <w:p w14:paraId="7552EE56" w14:textId="2C4C12D5" w:rsidR="00760FCF" w:rsidRPr="00473B4E" w:rsidRDefault="00760FCF" w:rsidP="003E2326">
      <w:pPr>
        <w:tabs>
          <w:tab w:val="left" w:pos="1418"/>
        </w:tabs>
        <w:jc w:val="both"/>
        <w:rPr>
          <w:rFonts w:ascii="Arial" w:hAnsi="Arial"/>
          <w:snapToGrid w:val="0"/>
          <w:sz w:val="22"/>
          <w:szCs w:val="22"/>
          <w:lang w:val="nl"/>
        </w:rPr>
      </w:pPr>
      <w:r w:rsidRPr="00473B4E">
        <w:rPr>
          <w:rFonts w:ascii="Arial" w:hAnsi="Arial"/>
          <w:snapToGrid w:val="0"/>
          <w:sz w:val="22"/>
          <w:szCs w:val="22"/>
          <w:lang w:val="nl"/>
        </w:rPr>
        <w:tab/>
      </w:r>
      <w:r w:rsidRPr="00473B4E">
        <w:rPr>
          <w:rFonts w:ascii="Arial" w:hAnsi="Arial"/>
          <w:b/>
          <w:snapToGrid w:val="0"/>
          <w:sz w:val="22"/>
          <w:szCs w:val="22"/>
          <w:lang w:val="nl"/>
        </w:rPr>
        <w:t xml:space="preserve">§ </w:t>
      </w:r>
      <w:r w:rsidR="00FD4B06" w:rsidRPr="00473B4E">
        <w:rPr>
          <w:rFonts w:ascii="Arial" w:hAnsi="Arial"/>
          <w:b/>
          <w:snapToGrid w:val="0"/>
          <w:sz w:val="22"/>
          <w:szCs w:val="22"/>
          <w:lang w:val="nl"/>
        </w:rPr>
        <w:t>9</w:t>
      </w:r>
      <w:r w:rsidR="00FD4B06" w:rsidRPr="00473B4E">
        <w:rPr>
          <w:rFonts w:ascii="Arial" w:hAnsi="Arial"/>
          <w:snapToGrid w:val="0"/>
          <w:sz w:val="22"/>
          <w:szCs w:val="22"/>
          <w:lang w:val="nl"/>
        </w:rPr>
        <w:t xml:space="preserve"> </w:t>
      </w:r>
      <w:r w:rsidR="007A5114" w:rsidRPr="00473B4E">
        <w:rPr>
          <w:rFonts w:ascii="Arial" w:hAnsi="Arial"/>
          <w:snapToGrid w:val="0"/>
          <w:sz w:val="22"/>
          <w:szCs w:val="22"/>
          <w:lang w:val="nl"/>
        </w:rPr>
        <w:t xml:space="preserve">Deze overeenkomst vergoedt geen monodisciplinaire psychotherapie en vergoedt ook geen psychotherapie van middellange of lange duur die het krachtens artikel 21, § 1 vergoedbare aantal zittingen overschrijdt.  </w:t>
      </w:r>
      <w:r w:rsidRPr="00473B4E">
        <w:rPr>
          <w:rFonts w:ascii="Arial" w:hAnsi="Arial"/>
          <w:snapToGrid w:val="0"/>
          <w:sz w:val="22"/>
          <w:szCs w:val="22"/>
          <w:lang w:val="nl"/>
        </w:rPr>
        <w:t xml:space="preserve">Als de rechthebbende nood heeft aan </w:t>
      </w:r>
      <w:r w:rsidR="00AD7197" w:rsidRPr="00473B4E">
        <w:rPr>
          <w:rFonts w:ascii="Arial" w:hAnsi="Arial"/>
          <w:snapToGrid w:val="0"/>
          <w:sz w:val="22"/>
          <w:szCs w:val="22"/>
          <w:lang w:val="nl"/>
        </w:rPr>
        <w:t xml:space="preserve">een </w:t>
      </w:r>
      <w:r w:rsidRPr="00473B4E">
        <w:rPr>
          <w:rFonts w:ascii="Arial" w:hAnsi="Arial"/>
          <w:snapToGrid w:val="0"/>
          <w:sz w:val="22"/>
          <w:szCs w:val="22"/>
          <w:lang w:val="nl"/>
        </w:rPr>
        <w:t>monodisciplinaire psychother</w:t>
      </w:r>
      <w:r w:rsidR="00E52150" w:rsidRPr="00473B4E">
        <w:rPr>
          <w:rFonts w:ascii="Arial" w:hAnsi="Arial"/>
          <w:snapToGrid w:val="0"/>
          <w:sz w:val="22"/>
          <w:szCs w:val="22"/>
          <w:lang w:val="nl"/>
        </w:rPr>
        <w:t xml:space="preserve">apie of </w:t>
      </w:r>
      <w:r w:rsidR="007A5114" w:rsidRPr="00473B4E">
        <w:rPr>
          <w:rFonts w:ascii="Arial" w:hAnsi="Arial"/>
          <w:snapToGrid w:val="0"/>
          <w:sz w:val="22"/>
          <w:szCs w:val="22"/>
          <w:lang w:val="nl"/>
        </w:rPr>
        <w:t xml:space="preserve">aan een </w:t>
      </w:r>
      <w:r w:rsidR="00E52150" w:rsidRPr="00473B4E">
        <w:rPr>
          <w:rFonts w:ascii="Arial" w:hAnsi="Arial"/>
          <w:snapToGrid w:val="0"/>
          <w:sz w:val="22"/>
          <w:szCs w:val="22"/>
          <w:lang w:val="nl"/>
        </w:rPr>
        <w:t xml:space="preserve">middellange of langdurige psychotherapie, kan het centrum </w:t>
      </w:r>
      <w:r w:rsidR="007A5114" w:rsidRPr="00473B4E">
        <w:rPr>
          <w:rFonts w:ascii="Arial" w:hAnsi="Arial"/>
          <w:snapToGrid w:val="0"/>
          <w:sz w:val="22"/>
          <w:szCs w:val="22"/>
          <w:lang w:val="nl"/>
        </w:rPr>
        <w:t xml:space="preserve">de rechthebbende ofwel doorverwijzen naar een psychotherapeut </w:t>
      </w:r>
      <w:r w:rsidR="00E52150" w:rsidRPr="00473B4E">
        <w:rPr>
          <w:rFonts w:ascii="Arial" w:hAnsi="Arial"/>
          <w:snapToGrid w:val="0"/>
          <w:sz w:val="22"/>
          <w:szCs w:val="22"/>
          <w:lang w:val="nl"/>
        </w:rPr>
        <w:t>die niet tot het multidisciplinair</w:t>
      </w:r>
      <w:r w:rsidR="00965EC3" w:rsidRPr="00473B4E">
        <w:rPr>
          <w:rFonts w:ascii="Arial" w:hAnsi="Arial"/>
          <w:snapToGrid w:val="0"/>
          <w:sz w:val="22"/>
          <w:szCs w:val="22"/>
          <w:lang w:val="nl"/>
        </w:rPr>
        <w:t>e</w:t>
      </w:r>
      <w:r w:rsidR="00E52150" w:rsidRPr="00473B4E">
        <w:rPr>
          <w:rFonts w:ascii="Arial" w:hAnsi="Arial"/>
          <w:snapToGrid w:val="0"/>
          <w:sz w:val="22"/>
          <w:szCs w:val="22"/>
          <w:lang w:val="nl"/>
        </w:rPr>
        <w:t xml:space="preserve"> team behoort dat vermeld </w:t>
      </w:r>
      <w:r w:rsidR="007A5114" w:rsidRPr="00473B4E">
        <w:rPr>
          <w:rFonts w:ascii="Arial" w:hAnsi="Arial"/>
          <w:snapToGrid w:val="0"/>
          <w:sz w:val="22"/>
          <w:szCs w:val="22"/>
          <w:lang w:val="nl"/>
        </w:rPr>
        <w:t>wordt in artikel 8, ofwel – buiten het kader van deze overeenkomst - zelf instaan voor deze psychotherapie</w:t>
      </w:r>
      <w:r w:rsidR="00E52150" w:rsidRPr="00473B4E">
        <w:rPr>
          <w:rFonts w:ascii="Arial" w:hAnsi="Arial"/>
          <w:snapToGrid w:val="0"/>
          <w:sz w:val="22"/>
          <w:szCs w:val="22"/>
          <w:lang w:val="nl"/>
        </w:rPr>
        <w:t>.</w:t>
      </w:r>
      <w:r w:rsidR="00AD7197" w:rsidRPr="00473B4E">
        <w:rPr>
          <w:rFonts w:ascii="Arial" w:hAnsi="Arial"/>
          <w:snapToGrid w:val="0"/>
          <w:sz w:val="22"/>
          <w:szCs w:val="22"/>
          <w:lang w:val="nl"/>
        </w:rPr>
        <w:t xml:space="preserve">  </w:t>
      </w:r>
      <w:r w:rsidR="00EA24CC" w:rsidRPr="00473B4E">
        <w:rPr>
          <w:rFonts w:ascii="Arial" w:hAnsi="Arial"/>
          <w:snapToGrid w:val="0"/>
          <w:sz w:val="22"/>
          <w:szCs w:val="22"/>
          <w:lang w:val="nl"/>
        </w:rPr>
        <w:t>Het centrum</w:t>
      </w:r>
      <w:r w:rsidR="00E52150" w:rsidRPr="00473B4E">
        <w:rPr>
          <w:rFonts w:ascii="Arial" w:hAnsi="Arial"/>
          <w:snapToGrid w:val="0"/>
          <w:sz w:val="22"/>
          <w:szCs w:val="22"/>
          <w:lang w:val="nl"/>
        </w:rPr>
        <w:t xml:space="preserve"> zorgt ervoor dat de bepalingen van § </w:t>
      </w:r>
      <w:r w:rsidR="0093112A" w:rsidRPr="00473B4E">
        <w:rPr>
          <w:rFonts w:ascii="Arial" w:hAnsi="Arial"/>
          <w:snapToGrid w:val="0"/>
          <w:sz w:val="22"/>
          <w:szCs w:val="22"/>
          <w:lang w:val="nl"/>
        </w:rPr>
        <w:t xml:space="preserve">10 </w:t>
      </w:r>
      <w:r w:rsidR="00E52150" w:rsidRPr="00473B4E">
        <w:rPr>
          <w:rFonts w:ascii="Arial" w:hAnsi="Arial"/>
          <w:snapToGrid w:val="0"/>
          <w:sz w:val="22"/>
          <w:szCs w:val="22"/>
          <w:lang w:val="nl"/>
        </w:rPr>
        <w:t xml:space="preserve">en van artikel </w:t>
      </w:r>
      <w:r w:rsidR="0093112A" w:rsidRPr="00473B4E">
        <w:rPr>
          <w:rFonts w:ascii="Arial" w:hAnsi="Arial"/>
          <w:snapToGrid w:val="0"/>
          <w:sz w:val="22"/>
          <w:szCs w:val="22"/>
          <w:lang w:val="nl"/>
        </w:rPr>
        <w:t xml:space="preserve">28 </w:t>
      </w:r>
      <w:r w:rsidR="00E52150" w:rsidRPr="00473B4E">
        <w:rPr>
          <w:rFonts w:ascii="Arial" w:hAnsi="Arial"/>
          <w:snapToGrid w:val="0"/>
          <w:sz w:val="22"/>
          <w:szCs w:val="22"/>
          <w:lang w:val="nl"/>
        </w:rPr>
        <w:t>gerespecteerd worden.</w:t>
      </w:r>
    </w:p>
    <w:p w14:paraId="68228E78" w14:textId="77777777" w:rsidR="00E52150" w:rsidRPr="00473B4E" w:rsidRDefault="00E52150" w:rsidP="003E2326">
      <w:pPr>
        <w:tabs>
          <w:tab w:val="left" w:pos="1418"/>
        </w:tabs>
        <w:jc w:val="both"/>
        <w:rPr>
          <w:rFonts w:ascii="Arial" w:hAnsi="Arial"/>
          <w:snapToGrid w:val="0"/>
          <w:sz w:val="22"/>
          <w:szCs w:val="22"/>
          <w:lang w:val="nl"/>
        </w:rPr>
      </w:pPr>
    </w:p>
    <w:p w14:paraId="10C080B7" w14:textId="08D74DFF" w:rsidR="00E52150" w:rsidRPr="00473B4E" w:rsidRDefault="00E52150" w:rsidP="003E2326">
      <w:pPr>
        <w:tabs>
          <w:tab w:val="left" w:pos="1418"/>
        </w:tabs>
        <w:jc w:val="both"/>
        <w:rPr>
          <w:rFonts w:ascii="Arial" w:hAnsi="Arial"/>
          <w:snapToGrid w:val="0"/>
          <w:sz w:val="22"/>
          <w:szCs w:val="22"/>
          <w:lang w:val="nl"/>
        </w:rPr>
      </w:pPr>
      <w:r w:rsidRPr="00473B4E">
        <w:rPr>
          <w:rFonts w:ascii="Arial" w:hAnsi="Arial"/>
          <w:snapToGrid w:val="0"/>
          <w:sz w:val="22"/>
          <w:szCs w:val="22"/>
          <w:lang w:val="nl"/>
        </w:rPr>
        <w:tab/>
      </w:r>
      <w:r w:rsidRPr="00473B4E">
        <w:rPr>
          <w:rFonts w:ascii="Arial" w:hAnsi="Arial"/>
          <w:b/>
          <w:snapToGrid w:val="0"/>
          <w:sz w:val="22"/>
          <w:szCs w:val="22"/>
          <w:lang w:val="nl"/>
        </w:rPr>
        <w:t xml:space="preserve">§ </w:t>
      </w:r>
      <w:r w:rsidR="0093112A" w:rsidRPr="00473B4E">
        <w:rPr>
          <w:rFonts w:ascii="Arial" w:hAnsi="Arial"/>
          <w:b/>
          <w:snapToGrid w:val="0"/>
          <w:sz w:val="22"/>
          <w:szCs w:val="22"/>
          <w:lang w:val="nl"/>
        </w:rPr>
        <w:t>10</w:t>
      </w:r>
      <w:r w:rsidR="0093112A" w:rsidRPr="00473B4E">
        <w:rPr>
          <w:rFonts w:ascii="Arial" w:hAnsi="Arial"/>
          <w:snapToGrid w:val="0"/>
          <w:sz w:val="22"/>
          <w:szCs w:val="22"/>
          <w:lang w:val="nl"/>
        </w:rPr>
        <w:t xml:space="preserve"> </w:t>
      </w:r>
      <w:r w:rsidRPr="00473B4E">
        <w:rPr>
          <w:rFonts w:ascii="Arial" w:hAnsi="Arial"/>
          <w:snapToGrid w:val="0"/>
          <w:sz w:val="22"/>
          <w:szCs w:val="22"/>
          <w:lang w:val="nl"/>
        </w:rPr>
        <w:t xml:space="preserve">Het centrum legt </w:t>
      </w:r>
      <w:r w:rsidR="00965EC3" w:rsidRPr="00473B4E">
        <w:rPr>
          <w:rFonts w:ascii="Arial" w:hAnsi="Arial"/>
          <w:snapToGrid w:val="0"/>
          <w:sz w:val="22"/>
          <w:szCs w:val="22"/>
          <w:lang w:val="nl"/>
        </w:rPr>
        <w:t>elke</w:t>
      </w:r>
      <w:r w:rsidRPr="00473B4E">
        <w:rPr>
          <w:rFonts w:ascii="Arial" w:hAnsi="Arial"/>
          <w:snapToGrid w:val="0"/>
          <w:sz w:val="22"/>
          <w:szCs w:val="22"/>
          <w:lang w:val="nl"/>
        </w:rPr>
        <w:t xml:space="preserve"> rechthebbende duidelijk </w:t>
      </w:r>
      <w:r w:rsidR="00965EC3" w:rsidRPr="00473B4E">
        <w:rPr>
          <w:rFonts w:ascii="Arial" w:hAnsi="Arial"/>
          <w:snapToGrid w:val="0"/>
          <w:sz w:val="22"/>
          <w:szCs w:val="22"/>
          <w:lang w:val="nl"/>
        </w:rPr>
        <w:t xml:space="preserve">de doelstellingen en de aard van de verstrekte zorgen uit, </w:t>
      </w:r>
      <w:r w:rsidR="00EA24CC" w:rsidRPr="00473B4E">
        <w:rPr>
          <w:rFonts w:ascii="Arial" w:hAnsi="Arial"/>
          <w:snapToGrid w:val="0"/>
          <w:sz w:val="22"/>
          <w:szCs w:val="22"/>
          <w:lang w:val="nl"/>
        </w:rPr>
        <w:t>en maakt daarbij</w:t>
      </w:r>
      <w:r w:rsidR="00965EC3" w:rsidRPr="00473B4E">
        <w:rPr>
          <w:rFonts w:ascii="Arial" w:hAnsi="Arial"/>
          <w:snapToGrid w:val="0"/>
          <w:sz w:val="22"/>
          <w:szCs w:val="22"/>
          <w:lang w:val="nl"/>
        </w:rPr>
        <w:t xml:space="preserve"> onderscheid </w:t>
      </w:r>
      <w:r w:rsidR="00EA24CC" w:rsidRPr="00473B4E">
        <w:rPr>
          <w:rFonts w:ascii="Arial" w:hAnsi="Arial"/>
          <w:snapToGrid w:val="0"/>
          <w:sz w:val="22"/>
          <w:szCs w:val="22"/>
          <w:lang w:val="nl"/>
        </w:rPr>
        <w:t>tussen</w:t>
      </w:r>
      <w:r w:rsidR="00965EC3" w:rsidRPr="00473B4E">
        <w:rPr>
          <w:rFonts w:ascii="Arial" w:hAnsi="Arial"/>
          <w:snapToGrid w:val="0"/>
          <w:sz w:val="22"/>
          <w:szCs w:val="22"/>
          <w:lang w:val="nl"/>
        </w:rPr>
        <w:t>:</w:t>
      </w:r>
    </w:p>
    <w:p w14:paraId="1F87DD80" w14:textId="584CEEF7" w:rsidR="00965EC3" w:rsidRPr="00473B4E" w:rsidRDefault="00965EC3" w:rsidP="00965EC3">
      <w:pPr>
        <w:pStyle w:val="Paragraphedeliste"/>
        <w:numPr>
          <w:ilvl w:val="0"/>
          <w:numId w:val="20"/>
        </w:numPr>
        <w:tabs>
          <w:tab w:val="left" w:pos="1418"/>
        </w:tabs>
        <w:jc w:val="both"/>
        <w:rPr>
          <w:rFonts w:ascii="Arial" w:hAnsi="Arial"/>
          <w:snapToGrid w:val="0"/>
          <w:sz w:val="22"/>
          <w:szCs w:val="22"/>
          <w:lang w:val="nl"/>
        </w:rPr>
      </w:pPr>
      <w:r w:rsidRPr="00473B4E">
        <w:rPr>
          <w:rFonts w:ascii="Arial" w:hAnsi="Arial"/>
          <w:snapToGrid w:val="0"/>
          <w:sz w:val="22"/>
          <w:szCs w:val="22"/>
          <w:lang w:val="nl"/>
        </w:rPr>
        <w:t>De verstrekte en vergoedbare zorgen in toepassing van de overeenkomst,</w:t>
      </w:r>
    </w:p>
    <w:p w14:paraId="6E29E541" w14:textId="2736DBF1" w:rsidR="00965EC3" w:rsidRPr="00473B4E" w:rsidRDefault="00965EC3" w:rsidP="00965EC3">
      <w:pPr>
        <w:pStyle w:val="Paragraphedeliste"/>
        <w:numPr>
          <w:ilvl w:val="0"/>
          <w:numId w:val="20"/>
        </w:numPr>
        <w:tabs>
          <w:tab w:val="left" w:pos="1418"/>
        </w:tabs>
        <w:jc w:val="both"/>
        <w:rPr>
          <w:rFonts w:ascii="Arial" w:hAnsi="Arial"/>
          <w:snapToGrid w:val="0"/>
          <w:sz w:val="22"/>
          <w:szCs w:val="22"/>
          <w:lang w:val="nl"/>
        </w:rPr>
      </w:pPr>
      <w:r w:rsidRPr="00473B4E">
        <w:rPr>
          <w:rFonts w:ascii="Arial" w:hAnsi="Arial"/>
          <w:snapToGrid w:val="0"/>
          <w:sz w:val="22"/>
          <w:szCs w:val="22"/>
          <w:lang w:val="nl"/>
        </w:rPr>
        <w:t xml:space="preserve">De verstrekte zorgen </w:t>
      </w:r>
      <w:r w:rsidR="00AD7197" w:rsidRPr="00473B4E">
        <w:rPr>
          <w:rFonts w:ascii="Arial" w:hAnsi="Arial"/>
          <w:snapToGrid w:val="0"/>
          <w:sz w:val="22"/>
          <w:szCs w:val="22"/>
          <w:lang w:val="nl"/>
        </w:rPr>
        <w:t>die</w:t>
      </w:r>
      <w:r w:rsidRPr="00473B4E">
        <w:rPr>
          <w:rFonts w:ascii="Arial" w:hAnsi="Arial"/>
          <w:snapToGrid w:val="0"/>
          <w:sz w:val="22"/>
          <w:szCs w:val="22"/>
          <w:lang w:val="nl"/>
        </w:rPr>
        <w:t xml:space="preserve"> kader</w:t>
      </w:r>
      <w:r w:rsidR="00AD7197" w:rsidRPr="00473B4E">
        <w:rPr>
          <w:rFonts w:ascii="Arial" w:hAnsi="Arial"/>
          <w:snapToGrid w:val="0"/>
          <w:sz w:val="22"/>
          <w:szCs w:val="22"/>
          <w:lang w:val="nl"/>
        </w:rPr>
        <w:t>en</w:t>
      </w:r>
      <w:r w:rsidRPr="00473B4E">
        <w:rPr>
          <w:rFonts w:ascii="Arial" w:hAnsi="Arial"/>
          <w:snapToGrid w:val="0"/>
          <w:sz w:val="22"/>
          <w:szCs w:val="22"/>
          <w:lang w:val="nl"/>
        </w:rPr>
        <w:t xml:space="preserve"> </w:t>
      </w:r>
      <w:r w:rsidR="00AD7197" w:rsidRPr="00473B4E">
        <w:rPr>
          <w:rFonts w:ascii="Arial" w:hAnsi="Arial"/>
          <w:snapToGrid w:val="0"/>
          <w:sz w:val="22"/>
          <w:szCs w:val="22"/>
          <w:lang w:val="nl"/>
        </w:rPr>
        <w:t>i</w:t>
      </w:r>
      <w:r w:rsidRPr="00473B4E">
        <w:rPr>
          <w:rFonts w:ascii="Arial" w:hAnsi="Arial"/>
          <w:snapToGrid w:val="0"/>
          <w:sz w:val="22"/>
          <w:szCs w:val="22"/>
          <w:lang w:val="nl"/>
        </w:rPr>
        <w:t xml:space="preserve">n het programma </w:t>
      </w:r>
      <w:r w:rsidR="007A5114" w:rsidRPr="00473B4E">
        <w:rPr>
          <w:rFonts w:ascii="Arial" w:hAnsi="Arial"/>
          <w:snapToGrid w:val="0"/>
          <w:sz w:val="22"/>
          <w:szCs w:val="22"/>
          <w:lang w:val="nl"/>
        </w:rPr>
        <w:t>dat</w:t>
      </w:r>
      <w:r w:rsidRPr="00473B4E">
        <w:rPr>
          <w:rFonts w:ascii="Arial" w:hAnsi="Arial"/>
          <w:snapToGrid w:val="0"/>
          <w:sz w:val="22"/>
          <w:szCs w:val="22"/>
          <w:lang w:val="nl"/>
        </w:rPr>
        <w:t xml:space="preserve"> de</w:t>
      </w:r>
      <w:r w:rsidR="00AD7197" w:rsidRPr="00473B4E">
        <w:rPr>
          <w:rFonts w:ascii="Arial" w:hAnsi="Arial"/>
          <w:snapToGrid w:val="0"/>
          <w:sz w:val="22"/>
          <w:szCs w:val="22"/>
          <w:lang w:val="nl"/>
        </w:rPr>
        <w:t>ze</w:t>
      </w:r>
      <w:r w:rsidRPr="00473B4E">
        <w:rPr>
          <w:rFonts w:ascii="Arial" w:hAnsi="Arial"/>
          <w:snapToGrid w:val="0"/>
          <w:sz w:val="22"/>
          <w:szCs w:val="22"/>
          <w:lang w:val="nl"/>
        </w:rPr>
        <w:t xml:space="preserve"> overeenkomst</w:t>
      </w:r>
      <w:r w:rsidR="007A5114" w:rsidRPr="00473B4E">
        <w:rPr>
          <w:rFonts w:ascii="Arial" w:hAnsi="Arial"/>
          <w:snapToGrid w:val="0"/>
          <w:sz w:val="22"/>
          <w:szCs w:val="22"/>
          <w:lang w:val="nl"/>
        </w:rPr>
        <w:t xml:space="preserve"> voorziet</w:t>
      </w:r>
      <w:r w:rsidRPr="00473B4E">
        <w:rPr>
          <w:rFonts w:ascii="Arial" w:hAnsi="Arial"/>
          <w:snapToGrid w:val="0"/>
          <w:sz w:val="22"/>
          <w:szCs w:val="22"/>
          <w:lang w:val="nl"/>
        </w:rPr>
        <w:t xml:space="preserve">, maar </w:t>
      </w:r>
      <w:r w:rsidR="00AD7197" w:rsidRPr="00473B4E">
        <w:rPr>
          <w:rFonts w:ascii="Arial" w:hAnsi="Arial"/>
          <w:snapToGrid w:val="0"/>
          <w:sz w:val="22"/>
          <w:szCs w:val="22"/>
          <w:lang w:val="nl"/>
        </w:rPr>
        <w:t xml:space="preserve">die </w:t>
      </w:r>
      <w:r w:rsidR="007A5114" w:rsidRPr="00473B4E">
        <w:rPr>
          <w:rFonts w:ascii="Arial" w:hAnsi="Arial"/>
          <w:snapToGrid w:val="0"/>
          <w:sz w:val="22"/>
          <w:szCs w:val="22"/>
          <w:lang w:val="nl"/>
        </w:rPr>
        <w:t xml:space="preserve">door de verzekering voor geneeskundige verzorging </w:t>
      </w:r>
      <w:r w:rsidR="00AD7197" w:rsidRPr="00473B4E">
        <w:rPr>
          <w:rFonts w:ascii="Arial" w:hAnsi="Arial"/>
          <w:snapToGrid w:val="0"/>
          <w:sz w:val="22"/>
          <w:szCs w:val="22"/>
          <w:lang w:val="nl"/>
        </w:rPr>
        <w:t xml:space="preserve">worden vergoed </w:t>
      </w:r>
      <w:r w:rsidR="007A5114" w:rsidRPr="00473B4E">
        <w:rPr>
          <w:rFonts w:ascii="Arial" w:hAnsi="Arial"/>
          <w:snapToGrid w:val="0"/>
          <w:sz w:val="22"/>
          <w:szCs w:val="22"/>
          <w:lang w:val="nl"/>
        </w:rPr>
        <w:t>in het kader van een andere reglementering</w:t>
      </w:r>
      <w:r w:rsidRPr="00473B4E">
        <w:rPr>
          <w:rFonts w:ascii="Arial" w:hAnsi="Arial"/>
          <w:snapToGrid w:val="0"/>
          <w:sz w:val="22"/>
          <w:szCs w:val="22"/>
          <w:lang w:val="nl"/>
        </w:rPr>
        <w:t>,</w:t>
      </w:r>
    </w:p>
    <w:p w14:paraId="48A65D8D" w14:textId="514D7298" w:rsidR="00965EC3" w:rsidRPr="00473B4E" w:rsidRDefault="00965EC3" w:rsidP="00965EC3">
      <w:pPr>
        <w:pStyle w:val="Paragraphedeliste"/>
        <w:numPr>
          <w:ilvl w:val="0"/>
          <w:numId w:val="20"/>
        </w:numPr>
        <w:tabs>
          <w:tab w:val="left" w:pos="1418"/>
        </w:tabs>
        <w:jc w:val="both"/>
        <w:rPr>
          <w:rFonts w:ascii="Arial" w:hAnsi="Arial"/>
          <w:snapToGrid w:val="0"/>
          <w:sz w:val="22"/>
          <w:szCs w:val="22"/>
          <w:lang w:val="nl"/>
        </w:rPr>
      </w:pPr>
      <w:r w:rsidRPr="00473B4E">
        <w:rPr>
          <w:rFonts w:ascii="Arial" w:hAnsi="Arial"/>
          <w:snapToGrid w:val="0"/>
          <w:sz w:val="22"/>
          <w:szCs w:val="22"/>
          <w:lang w:val="nl"/>
        </w:rPr>
        <w:t xml:space="preserve">De zorgen of diensten die een link hebben met het programma voorzien door de overeenkomst en/of die kunnen voorgesteld worden door het multidisciplinaire team, maar die niet vergoed worden door de ziekteverzekering. </w:t>
      </w:r>
    </w:p>
    <w:p w14:paraId="23322356" w14:textId="77777777" w:rsidR="00965EC3" w:rsidRPr="00473B4E" w:rsidRDefault="00965EC3" w:rsidP="00965EC3">
      <w:pPr>
        <w:tabs>
          <w:tab w:val="left" w:pos="1418"/>
        </w:tabs>
        <w:jc w:val="both"/>
        <w:rPr>
          <w:rFonts w:ascii="Arial" w:hAnsi="Arial"/>
          <w:snapToGrid w:val="0"/>
          <w:sz w:val="22"/>
          <w:szCs w:val="22"/>
          <w:lang w:val="nl"/>
        </w:rPr>
      </w:pPr>
    </w:p>
    <w:p w14:paraId="328F7AB8" w14:textId="173D7928" w:rsidR="00E52150" w:rsidRPr="00473B4E" w:rsidRDefault="00965EC3" w:rsidP="003E2326">
      <w:pPr>
        <w:tabs>
          <w:tab w:val="left" w:pos="1418"/>
        </w:tabs>
        <w:jc w:val="both"/>
        <w:rPr>
          <w:rFonts w:ascii="Arial" w:hAnsi="Arial"/>
          <w:snapToGrid w:val="0"/>
          <w:sz w:val="22"/>
          <w:szCs w:val="22"/>
          <w:lang w:val="nl"/>
        </w:rPr>
      </w:pPr>
      <w:r w:rsidRPr="00473B4E">
        <w:rPr>
          <w:rFonts w:ascii="Arial" w:hAnsi="Arial"/>
          <w:snapToGrid w:val="0"/>
          <w:sz w:val="22"/>
          <w:szCs w:val="22"/>
          <w:lang w:val="nl"/>
        </w:rPr>
        <w:tab/>
        <w:t xml:space="preserve">Voor of tijdens de eerste </w:t>
      </w:r>
      <w:r w:rsidR="00946675" w:rsidRPr="00473B4E">
        <w:rPr>
          <w:rFonts w:ascii="Arial" w:hAnsi="Arial"/>
          <w:snapToGrid w:val="0"/>
          <w:sz w:val="22"/>
          <w:szCs w:val="22"/>
          <w:lang w:val="nl"/>
        </w:rPr>
        <w:t xml:space="preserve">individuele </w:t>
      </w:r>
      <w:r w:rsidRPr="00473B4E">
        <w:rPr>
          <w:rFonts w:ascii="Arial" w:hAnsi="Arial"/>
          <w:snapToGrid w:val="0"/>
          <w:sz w:val="22"/>
          <w:szCs w:val="22"/>
          <w:lang w:val="nl"/>
        </w:rPr>
        <w:t xml:space="preserve">zitting geeft het centrum gedetailleerd de kosten weer </w:t>
      </w:r>
      <w:r w:rsidR="00EA24CC" w:rsidRPr="00473B4E">
        <w:rPr>
          <w:rFonts w:ascii="Arial" w:hAnsi="Arial"/>
          <w:snapToGrid w:val="0"/>
          <w:sz w:val="22"/>
          <w:szCs w:val="22"/>
          <w:lang w:val="nl"/>
        </w:rPr>
        <w:t>van</w:t>
      </w:r>
      <w:r w:rsidRPr="00473B4E">
        <w:rPr>
          <w:rFonts w:ascii="Arial" w:hAnsi="Arial"/>
          <w:snapToGrid w:val="0"/>
          <w:sz w:val="22"/>
          <w:szCs w:val="22"/>
          <w:lang w:val="nl"/>
        </w:rPr>
        <w:t xml:space="preserve"> het geheel van de zorgen, met onderscheid van de kosten ten laste van de verzekering en de kosten ten laste van de rechthebbende. Het </w:t>
      </w:r>
      <w:r w:rsidR="00AD7197" w:rsidRPr="00473B4E">
        <w:rPr>
          <w:rFonts w:ascii="Arial" w:hAnsi="Arial"/>
          <w:snapToGrid w:val="0"/>
          <w:sz w:val="22"/>
          <w:szCs w:val="22"/>
          <w:lang w:val="nl"/>
        </w:rPr>
        <w:t xml:space="preserve">centrum </w:t>
      </w:r>
      <w:r w:rsidRPr="00473B4E">
        <w:rPr>
          <w:rFonts w:ascii="Arial" w:hAnsi="Arial"/>
          <w:snapToGrid w:val="0"/>
          <w:sz w:val="22"/>
          <w:szCs w:val="22"/>
          <w:lang w:val="nl"/>
        </w:rPr>
        <w:t xml:space="preserve">geeft de rechthebbende een </w:t>
      </w:r>
      <w:r w:rsidR="00805029" w:rsidRPr="00473B4E">
        <w:rPr>
          <w:rFonts w:ascii="Arial" w:hAnsi="Arial"/>
          <w:snapToGrid w:val="0"/>
          <w:sz w:val="22"/>
          <w:szCs w:val="22"/>
          <w:lang w:val="nl"/>
        </w:rPr>
        <w:t>verklarend</w:t>
      </w:r>
      <w:r w:rsidRPr="00473B4E">
        <w:rPr>
          <w:rFonts w:ascii="Arial" w:hAnsi="Arial"/>
          <w:snapToGrid w:val="0"/>
          <w:sz w:val="22"/>
          <w:szCs w:val="22"/>
          <w:lang w:val="nl"/>
        </w:rPr>
        <w:t xml:space="preserve"> document dat deze </w:t>
      </w:r>
      <w:r w:rsidR="00805029" w:rsidRPr="00473B4E">
        <w:rPr>
          <w:rFonts w:ascii="Arial" w:hAnsi="Arial"/>
          <w:snapToGrid w:val="0"/>
          <w:sz w:val="22"/>
          <w:szCs w:val="22"/>
          <w:lang w:val="nl"/>
        </w:rPr>
        <w:t>als ontvangstbewijs ondertekent</w:t>
      </w:r>
      <w:r w:rsidRPr="00473B4E">
        <w:rPr>
          <w:rFonts w:ascii="Arial" w:hAnsi="Arial"/>
          <w:snapToGrid w:val="0"/>
          <w:sz w:val="22"/>
          <w:szCs w:val="22"/>
          <w:lang w:val="nl"/>
        </w:rPr>
        <w:t>.</w:t>
      </w:r>
    </w:p>
    <w:p w14:paraId="1CD3C58D" w14:textId="77777777" w:rsidR="00E52150" w:rsidRPr="00473B4E" w:rsidRDefault="00E52150" w:rsidP="003E2326">
      <w:pPr>
        <w:tabs>
          <w:tab w:val="left" w:pos="1418"/>
        </w:tabs>
        <w:jc w:val="both"/>
        <w:rPr>
          <w:rFonts w:ascii="Arial" w:hAnsi="Arial"/>
          <w:snapToGrid w:val="0"/>
          <w:sz w:val="22"/>
          <w:szCs w:val="22"/>
          <w:lang w:val="nl-BE"/>
        </w:rPr>
      </w:pPr>
    </w:p>
    <w:p w14:paraId="0993DEDA" w14:textId="77777777" w:rsidR="00861A65" w:rsidRPr="00473B4E" w:rsidRDefault="00BE16EF" w:rsidP="00045D41">
      <w:pPr>
        <w:keepNext/>
        <w:tabs>
          <w:tab w:val="left" w:pos="1418"/>
        </w:tabs>
        <w:spacing w:before="720" w:after="480"/>
        <w:jc w:val="center"/>
        <w:rPr>
          <w:rFonts w:ascii="Arial" w:hAnsi="Arial"/>
          <w:b/>
          <w:snapToGrid w:val="0"/>
          <w:sz w:val="22"/>
          <w:szCs w:val="22"/>
          <w:lang w:val="nl-BE"/>
        </w:rPr>
      </w:pPr>
      <w:r w:rsidRPr="00473B4E">
        <w:rPr>
          <w:rFonts w:ascii="Arial" w:hAnsi="Arial"/>
          <w:b/>
          <w:snapToGrid w:val="0"/>
          <w:sz w:val="22"/>
          <w:szCs w:val="22"/>
          <w:lang w:val="nl"/>
        </w:rPr>
        <w:t>IV. DEFINITIE VAN DE INRICHTING</w:t>
      </w:r>
    </w:p>
    <w:p w14:paraId="08D916A8" w14:textId="77777777" w:rsidR="00861A65" w:rsidRPr="00473B4E" w:rsidRDefault="00BE16EF" w:rsidP="00045D41">
      <w:pPr>
        <w:keepNext/>
        <w:tabs>
          <w:tab w:val="left" w:pos="1418"/>
        </w:tabs>
        <w:spacing w:after="240"/>
        <w:jc w:val="both"/>
        <w:rPr>
          <w:rFonts w:ascii="Arial" w:hAnsi="Arial"/>
          <w:b/>
          <w:snapToGrid w:val="0"/>
          <w:sz w:val="22"/>
          <w:szCs w:val="22"/>
          <w:lang w:val="nl-BE"/>
        </w:rPr>
      </w:pPr>
      <w:r w:rsidRPr="00473B4E">
        <w:rPr>
          <w:rFonts w:ascii="Arial" w:hAnsi="Arial"/>
          <w:b/>
          <w:snapToGrid w:val="0"/>
          <w:sz w:val="22"/>
          <w:szCs w:val="22"/>
          <w:lang w:val="nl"/>
        </w:rPr>
        <w:t>4.1.</w:t>
      </w:r>
      <w:r w:rsidRPr="00473B4E">
        <w:rPr>
          <w:rFonts w:ascii="Arial" w:hAnsi="Arial"/>
          <w:b/>
          <w:snapToGrid w:val="0"/>
          <w:sz w:val="22"/>
          <w:szCs w:val="22"/>
          <w:lang w:val="nl"/>
        </w:rPr>
        <w:tab/>
        <w:t>Definitie</w:t>
      </w:r>
    </w:p>
    <w:p w14:paraId="0B46ED1F" w14:textId="397270B8" w:rsidR="00AD70B8" w:rsidRPr="00473B4E" w:rsidRDefault="00861A65" w:rsidP="00861A65">
      <w:pPr>
        <w:tabs>
          <w:tab w:val="left" w:pos="1418"/>
        </w:tabs>
        <w:jc w:val="both"/>
        <w:rPr>
          <w:rFonts w:ascii="Arial" w:hAnsi="Arial"/>
          <w:snapToGrid w:val="0"/>
          <w:sz w:val="22"/>
          <w:szCs w:val="22"/>
          <w:lang w:val="nl-BE"/>
        </w:rPr>
      </w:pPr>
      <w:r w:rsidRPr="00473B4E">
        <w:rPr>
          <w:rFonts w:ascii="Arial" w:hAnsi="Arial"/>
          <w:b/>
          <w:snapToGrid w:val="0"/>
          <w:sz w:val="22"/>
          <w:szCs w:val="22"/>
          <w:lang w:val="nl"/>
        </w:rPr>
        <w:t>Artikel 7</w:t>
      </w:r>
      <w:r w:rsidRPr="00473B4E">
        <w:rPr>
          <w:rFonts w:ascii="Arial" w:hAnsi="Arial"/>
          <w:b/>
          <w:snapToGrid w:val="0"/>
          <w:sz w:val="22"/>
          <w:szCs w:val="22"/>
          <w:lang w:val="nl"/>
        </w:rPr>
        <w:tab/>
      </w:r>
      <w:r w:rsidRPr="00473B4E">
        <w:rPr>
          <w:rFonts w:ascii="Arial" w:hAnsi="Arial"/>
          <w:snapToGrid w:val="0"/>
          <w:sz w:val="22"/>
          <w:szCs w:val="22"/>
          <w:lang w:val="nl"/>
        </w:rPr>
        <w:t xml:space="preserve">Het centrum </w:t>
      </w:r>
      <w:r w:rsidR="00E61FD4" w:rsidRPr="00473B4E">
        <w:rPr>
          <w:rFonts w:ascii="Arial" w:hAnsi="Arial"/>
          <w:snapToGrid w:val="0"/>
          <w:sz w:val="22"/>
          <w:szCs w:val="22"/>
          <w:lang w:val="nl"/>
        </w:rPr>
        <w:t>waarop</w:t>
      </w:r>
      <w:r w:rsidRPr="00473B4E">
        <w:rPr>
          <w:rFonts w:ascii="Arial" w:hAnsi="Arial"/>
          <w:snapToGrid w:val="0"/>
          <w:sz w:val="22"/>
          <w:szCs w:val="22"/>
          <w:lang w:val="nl"/>
        </w:rPr>
        <w:t xml:space="preserve"> deze overeenkomst </w:t>
      </w:r>
      <w:r w:rsidR="00E61FD4" w:rsidRPr="00473B4E">
        <w:rPr>
          <w:rFonts w:ascii="Arial" w:hAnsi="Arial"/>
          <w:snapToGrid w:val="0"/>
          <w:sz w:val="22"/>
          <w:szCs w:val="22"/>
          <w:lang w:val="nl"/>
        </w:rPr>
        <w:t>betrekking heeft</w:t>
      </w:r>
      <w:r w:rsidRPr="00473B4E">
        <w:rPr>
          <w:rFonts w:ascii="Arial" w:hAnsi="Arial"/>
          <w:snapToGrid w:val="0"/>
          <w:sz w:val="22"/>
          <w:szCs w:val="22"/>
          <w:lang w:val="nl"/>
        </w:rPr>
        <w:t xml:space="preserve">, is het multidisciplinair team (artikel 8) dat op een gecoördineerde manier werkt aan de uitvoering van de taken </w:t>
      </w:r>
      <w:r w:rsidR="00E61FD4" w:rsidRPr="00473B4E">
        <w:rPr>
          <w:rFonts w:ascii="Arial" w:hAnsi="Arial"/>
          <w:snapToGrid w:val="0"/>
          <w:sz w:val="22"/>
          <w:szCs w:val="22"/>
          <w:lang w:val="nl"/>
        </w:rPr>
        <w:t>die</w:t>
      </w:r>
      <w:r w:rsidRPr="00473B4E">
        <w:rPr>
          <w:rFonts w:ascii="Arial" w:hAnsi="Arial"/>
          <w:snapToGrid w:val="0"/>
          <w:sz w:val="22"/>
          <w:szCs w:val="22"/>
          <w:lang w:val="nl"/>
        </w:rPr>
        <w:t xml:space="preserve"> deze overeenkomst </w:t>
      </w:r>
      <w:r w:rsidR="00E61FD4" w:rsidRPr="00473B4E">
        <w:rPr>
          <w:rFonts w:ascii="Arial" w:hAnsi="Arial"/>
          <w:snapToGrid w:val="0"/>
          <w:sz w:val="22"/>
          <w:szCs w:val="22"/>
          <w:lang w:val="nl"/>
        </w:rPr>
        <w:t xml:space="preserve">voorziet </w:t>
      </w:r>
      <w:r w:rsidRPr="00473B4E">
        <w:rPr>
          <w:rFonts w:ascii="Arial" w:hAnsi="Arial"/>
          <w:snapToGrid w:val="0"/>
          <w:sz w:val="22"/>
          <w:szCs w:val="22"/>
          <w:lang w:val="nl"/>
        </w:rPr>
        <w:t xml:space="preserve">(artikel 6, §§ 1 tot </w:t>
      </w:r>
      <w:r w:rsidR="0093112A" w:rsidRPr="00473B4E">
        <w:rPr>
          <w:rFonts w:ascii="Arial" w:hAnsi="Arial"/>
          <w:snapToGrid w:val="0"/>
          <w:sz w:val="22"/>
          <w:szCs w:val="22"/>
          <w:lang w:val="nl"/>
        </w:rPr>
        <w:t>6</w:t>
      </w:r>
      <w:r w:rsidRPr="00473B4E">
        <w:rPr>
          <w:rFonts w:ascii="Arial" w:hAnsi="Arial"/>
          <w:snapToGrid w:val="0"/>
          <w:sz w:val="22"/>
          <w:szCs w:val="22"/>
          <w:lang w:val="nl"/>
        </w:rPr>
        <w:t xml:space="preserve">) om de vastgestelde doelstellingen te bereiken (artikel 4) ten behoeve van de </w:t>
      </w:r>
      <w:r w:rsidR="00E61FD4" w:rsidRPr="00473B4E">
        <w:rPr>
          <w:rFonts w:ascii="Arial" w:hAnsi="Arial"/>
          <w:snapToGrid w:val="0"/>
          <w:sz w:val="22"/>
          <w:szCs w:val="22"/>
          <w:lang w:val="nl"/>
        </w:rPr>
        <w:t xml:space="preserve">door deze overeenkomst beoogde </w:t>
      </w:r>
      <w:r w:rsidRPr="00473B4E">
        <w:rPr>
          <w:rFonts w:ascii="Arial" w:hAnsi="Arial"/>
          <w:snapToGrid w:val="0"/>
          <w:sz w:val="22"/>
          <w:szCs w:val="22"/>
          <w:lang w:val="nl"/>
        </w:rPr>
        <w:t>patiënten (artikel 3).</w:t>
      </w:r>
    </w:p>
    <w:p w14:paraId="3B0379AE" w14:textId="77777777" w:rsidR="00045D41" w:rsidRPr="00473B4E" w:rsidRDefault="00A116DA" w:rsidP="00045D41">
      <w:pPr>
        <w:keepNext/>
        <w:tabs>
          <w:tab w:val="left" w:pos="1418"/>
        </w:tabs>
        <w:spacing w:before="480" w:after="240"/>
        <w:jc w:val="both"/>
        <w:rPr>
          <w:rFonts w:ascii="Arial" w:hAnsi="Arial"/>
          <w:b/>
          <w:snapToGrid w:val="0"/>
          <w:sz w:val="22"/>
          <w:szCs w:val="22"/>
          <w:lang w:val="nl-BE"/>
        </w:rPr>
      </w:pPr>
      <w:r w:rsidRPr="00473B4E">
        <w:rPr>
          <w:rFonts w:ascii="Arial" w:hAnsi="Arial"/>
          <w:b/>
          <w:snapToGrid w:val="0"/>
          <w:sz w:val="22"/>
          <w:szCs w:val="22"/>
          <w:lang w:val="nl"/>
        </w:rPr>
        <w:t>4.2.</w:t>
      </w:r>
      <w:r w:rsidRPr="00473B4E">
        <w:rPr>
          <w:rFonts w:ascii="Arial" w:hAnsi="Arial"/>
          <w:b/>
          <w:snapToGrid w:val="0"/>
          <w:sz w:val="22"/>
          <w:szCs w:val="22"/>
          <w:lang w:val="nl"/>
        </w:rPr>
        <w:tab/>
        <w:t>Personeelskader</w:t>
      </w:r>
    </w:p>
    <w:p w14:paraId="0F5FE3A0" w14:textId="77777777" w:rsidR="00045D41" w:rsidRPr="00473B4E" w:rsidRDefault="00045D41" w:rsidP="00045D41">
      <w:pPr>
        <w:tabs>
          <w:tab w:val="left" w:pos="1418"/>
        </w:tabs>
        <w:jc w:val="both"/>
        <w:rPr>
          <w:rFonts w:ascii="Arial" w:hAnsi="Arial"/>
          <w:snapToGrid w:val="0"/>
          <w:sz w:val="22"/>
          <w:szCs w:val="22"/>
          <w:lang w:val="nl-BE"/>
        </w:rPr>
      </w:pPr>
      <w:r w:rsidRPr="00473B4E">
        <w:rPr>
          <w:rFonts w:ascii="Arial" w:hAnsi="Arial"/>
          <w:b/>
          <w:snapToGrid w:val="0"/>
          <w:sz w:val="22"/>
          <w:szCs w:val="22"/>
          <w:lang w:val="nl"/>
        </w:rPr>
        <w:t>Artikel 8</w:t>
      </w:r>
      <w:r w:rsidRPr="00473B4E">
        <w:rPr>
          <w:rFonts w:ascii="Arial" w:hAnsi="Arial"/>
          <w:b/>
          <w:snapToGrid w:val="0"/>
          <w:sz w:val="22"/>
          <w:szCs w:val="22"/>
          <w:lang w:val="nl"/>
        </w:rPr>
        <w:tab/>
        <w:t>§1</w:t>
      </w:r>
      <w:r w:rsidR="00A116DA" w:rsidRPr="00473B4E">
        <w:rPr>
          <w:rFonts w:ascii="Arial" w:hAnsi="Arial"/>
          <w:snapToGrid w:val="0"/>
          <w:sz w:val="22"/>
          <w:szCs w:val="22"/>
          <w:lang w:val="nl"/>
        </w:rPr>
        <w:t xml:space="preserve"> Het</w:t>
      </w:r>
      <w:r w:rsidR="00FA74AD" w:rsidRPr="00473B4E">
        <w:rPr>
          <w:rFonts w:ascii="Arial" w:hAnsi="Arial"/>
          <w:snapToGrid w:val="0"/>
          <w:sz w:val="22"/>
          <w:szCs w:val="22"/>
          <w:lang w:val="nl"/>
        </w:rPr>
        <w:t xml:space="preserve"> </w:t>
      </w:r>
      <w:r w:rsidRPr="00473B4E">
        <w:rPr>
          <w:rFonts w:ascii="Arial" w:hAnsi="Arial"/>
          <w:i/>
          <w:snapToGrid w:val="0"/>
          <w:sz w:val="22"/>
          <w:szCs w:val="22"/>
          <w:lang w:val="nl"/>
        </w:rPr>
        <w:t>therapeutische personeels</w:t>
      </w:r>
      <w:r w:rsidR="00A116DA" w:rsidRPr="00473B4E">
        <w:rPr>
          <w:rFonts w:ascii="Arial" w:hAnsi="Arial"/>
          <w:i/>
          <w:snapToGrid w:val="0"/>
          <w:sz w:val="22"/>
          <w:szCs w:val="22"/>
          <w:lang w:val="nl"/>
        </w:rPr>
        <w:t>kader</w:t>
      </w:r>
      <w:r w:rsidRPr="00473B4E">
        <w:rPr>
          <w:rFonts w:ascii="Arial" w:hAnsi="Arial"/>
          <w:snapToGrid w:val="0"/>
          <w:sz w:val="22"/>
          <w:szCs w:val="22"/>
          <w:lang w:val="nl"/>
        </w:rPr>
        <w:t xml:space="preserve"> van het centrum omvat </w:t>
      </w:r>
      <w:r w:rsidR="006631E0" w:rsidRPr="00473B4E">
        <w:rPr>
          <w:rFonts w:ascii="Arial" w:hAnsi="Arial"/>
          <w:snapToGrid w:val="0"/>
          <w:sz w:val="22"/>
          <w:szCs w:val="22"/>
          <w:lang w:val="nl"/>
        </w:rPr>
        <w:t xml:space="preserve">minstens </w:t>
      </w:r>
      <w:r w:rsidRPr="00473B4E">
        <w:rPr>
          <w:rFonts w:ascii="Arial" w:hAnsi="Arial"/>
          <w:snapToGrid w:val="0"/>
          <w:sz w:val="22"/>
          <w:szCs w:val="22"/>
          <w:lang w:val="nl"/>
        </w:rPr>
        <w:t xml:space="preserve">de hierna vermelde functies 1 tot </w:t>
      </w:r>
      <w:r w:rsidR="006631E0" w:rsidRPr="00473B4E">
        <w:rPr>
          <w:rFonts w:ascii="Arial" w:hAnsi="Arial"/>
          <w:snapToGrid w:val="0"/>
          <w:sz w:val="22"/>
          <w:szCs w:val="22"/>
          <w:lang w:val="nl"/>
        </w:rPr>
        <w:t>5</w:t>
      </w:r>
      <w:r w:rsidRPr="00473B4E">
        <w:rPr>
          <w:rFonts w:ascii="Arial" w:hAnsi="Arial"/>
          <w:snapToGrid w:val="0"/>
          <w:sz w:val="22"/>
          <w:szCs w:val="22"/>
          <w:lang w:val="nl"/>
        </w:rPr>
        <w:t>:</w:t>
      </w:r>
      <w:r w:rsidRPr="00473B4E">
        <w:rPr>
          <w:rFonts w:ascii="Arial" w:hAnsi="Arial"/>
          <w:b/>
          <w:snapToGrid w:val="0"/>
          <w:sz w:val="22"/>
          <w:szCs w:val="22"/>
          <w:lang w:val="nl"/>
        </w:rPr>
        <w:t xml:space="preserve"> </w:t>
      </w:r>
    </w:p>
    <w:p w14:paraId="6CAC3BAD" w14:textId="77777777" w:rsidR="0045065A" w:rsidRPr="00473B4E" w:rsidRDefault="0045065A" w:rsidP="0045065A">
      <w:pPr>
        <w:tabs>
          <w:tab w:val="left" w:pos="1418"/>
        </w:tabs>
        <w:jc w:val="both"/>
        <w:rPr>
          <w:rFonts w:ascii="Arial" w:hAnsi="Arial"/>
          <w:snapToGrid w:val="0"/>
          <w:sz w:val="22"/>
          <w:szCs w:val="22"/>
          <w:lang w:val="nl-BE"/>
        </w:rPr>
      </w:pPr>
    </w:p>
    <w:p w14:paraId="267A51C9" w14:textId="77777777" w:rsidR="00EF3ECD" w:rsidRPr="00473B4E" w:rsidRDefault="009F3F61" w:rsidP="00EF3ECD">
      <w:pPr>
        <w:numPr>
          <w:ilvl w:val="0"/>
          <w:numId w:val="1"/>
        </w:numPr>
        <w:jc w:val="both"/>
        <w:rPr>
          <w:rFonts w:ascii="Arial" w:hAnsi="Arial"/>
          <w:snapToGrid w:val="0"/>
          <w:sz w:val="22"/>
          <w:szCs w:val="22"/>
          <w:lang w:val="fr-FR"/>
        </w:rPr>
      </w:pPr>
      <w:r w:rsidRPr="00473B4E">
        <w:rPr>
          <w:rFonts w:ascii="Arial" w:hAnsi="Arial"/>
          <w:snapToGrid w:val="0"/>
          <w:sz w:val="22"/>
          <w:szCs w:val="22"/>
          <w:lang w:val="nl"/>
        </w:rPr>
        <w:t xml:space="preserve">Coördinerend </w:t>
      </w:r>
      <w:r w:rsidR="002844E6" w:rsidRPr="00473B4E">
        <w:rPr>
          <w:rFonts w:ascii="Arial" w:hAnsi="Arial"/>
          <w:snapToGrid w:val="0"/>
          <w:sz w:val="22"/>
          <w:szCs w:val="22"/>
          <w:lang w:val="nl"/>
        </w:rPr>
        <w:t>arts</w:t>
      </w:r>
      <w:r w:rsidRPr="00473B4E">
        <w:rPr>
          <w:rFonts w:ascii="Arial" w:hAnsi="Arial"/>
          <w:snapToGrid w:val="0"/>
          <w:sz w:val="22"/>
          <w:szCs w:val="22"/>
          <w:lang w:val="nl"/>
        </w:rPr>
        <w:t>;</w:t>
      </w:r>
    </w:p>
    <w:p w14:paraId="72FF8D7B" w14:textId="397BF9BE" w:rsidR="009739A1" w:rsidRPr="009739A1" w:rsidRDefault="001E6217" w:rsidP="00982DF5">
      <w:pPr>
        <w:numPr>
          <w:ilvl w:val="0"/>
          <w:numId w:val="1"/>
        </w:numPr>
        <w:jc w:val="both"/>
        <w:rPr>
          <w:rFonts w:ascii="Arial" w:hAnsi="Arial"/>
          <w:snapToGrid w:val="0"/>
          <w:sz w:val="22"/>
          <w:szCs w:val="22"/>
          <w:lang w:val="nl-BE"/>
        </w:rPr>
      </w:pPr>
      <w:r>
        <w:rPr>
          <w:rFonts w:ascii="Arial" w:hAnsi="Arial"/>
          <w:snapToGrid w:val="0"/>
          <w:sz w:val="22"/>
          <w:szCs w:val="22"/>
          <w:lang w:val="nl"/>
        </w:rPr>
        <w:t xml:space="preserve">- </w:t>
      </w:r>
      <w:r w:rsidR="00DB4E86" w:rsidRPr="00473B4E">
        <w:rPr>
          <w:rFonts w:ascii="Arial" w:hAnsi="Arial"/>
          <w:snapToGrid w:val="0"/>
          <w:sz w:val="22"/>
          <w:szCs w:val="22"/>
          <w:lang w:val="nl"/>
        </w:rPr>
        <w:t xml:space="preserve">Psycholoog voor kinderen en adolescenten (indien het centrum </w:t>
      </w:r>
      <w:r w:rsidR="0093112A" w:rsidRPr="00473B4E">
        <w:rPr>
          <w:rFonts w:ascii="Arial" w:hAnsi="Arial"/>
          <w:snapToGrid w:val="0"/>
          <w:sz w:val="22"/>
          <w:szCs w:val="22"/>
          <w:lang w:val="nl"/>
        </w:rPr>
        <w:t xml:space="preserve">rechthebbenden </w:t>
      </w:r>
      <w:r w:rsidR="00DB4E86" w:rsidRPr="00473B4E">
        <w:rPr>
          <w:rFonts w:ascii="Arial" w:hAnsi="Arial"/>
          <w:snapToGrid w:val="0"/>
          <w:sz w:val="22"/>
          <w:szCs w:val="22"/>
          <w:lang w:val="nl"/>
        </w:rPr>
        <w:t>jonger dan 16 jaar behandelt)</w:t>
      </w:r>
      <w:r w:rsidR="0093112A" w:rsidRPr="00473B4E">
        <w:rPr>
          <w:rFonts w:ascii="Arial" w:hAnsi="Arial"/>
          <w:snapToGrid w:val="0"/>
          <w:sz w:val="22"/>
          <w:szCs w:val="22"/>
          <w:lang w:val="nl"/>
        </w:rPr>
        <w:t xml:space="preserve"> </w:t>
      </w:r>
    </w:p>
    <w:p w14:paraId="3DA06243" w14:textId="61164CD0" w:rsidR="00DB4E86" w:rsidRPr="00935F86" w:rsidRDefault="001E6217" w:rsidP="009739A1">
      <w:pPr>
        <w:ind w:left="720"/>
        <w:jc w:val="both"/>
        <w:rPr>
          <w:rFonts w:ascii="Arial" w:hAnsi="Arial"/>
          <w:snapToGrid w:val="0"/>
          <w:sz w:val="22"/>
          <w:szCs w:val="22"/>
          <w:lang w:val="nl-BE"/>
        </w:rPr>
      </w:pPr>
      <w:r w:rsidRPr="00F3738C">
        <w:rPr>
          <w:rFonts w:ascii="Arial" w:hAnsi="Arial" w:cs="Arial"/>
          <w:snapToGrid w:val="0"/>
          <w:sz w:val="22"/>
          <w:szCs w:val="22"/>
          <w:lang w:val="nl-BE"/>
        </w:rPr>
        <w:t xml:space="preserve">- </w:t>
      </w:r>
      <w:r w:rsidR="009739A1" w:rsidRPr="00F3738C">
        <w:rPr>
          <w:rFonts w:ascii="Arial" w:hAnsi="Arial" w:cs="Arial"/>
          <w:snapToGrid w:val="0"/>
          <w:sz w:val="22"/>
          <w:szCs w:val="22"/>
          <w:lang w:val="nl-BE"/>
        </w:rPr>
        <w:t>[FACULTATIEF, dus zonder verplichting voor de inrichting]</w:t>
      </w:r>
      <w:r w:rsidR="0093112A" w:rsidRPr="00F3738C">
        <w:rPr>
          <w:rFonts w:ascii="Arial" w:hAnsi="Arial"/>
          <w:snapToGrid w:val="0"/>
          <w:sz w:val="22"/>
          <w:szCs w:val="22"/>
          <w:lang w:val="nl-BE"/>
        </w:rPr>
        <w:t xml:space="preserve"> klinisch orthopedagoog voor kinderen en</w:t>
      </w:r>
      <w:r w:rsidR="00693316" w:rsidRPr="00F3738C">
        <w:rPr>
          <w:rFonts w:ascii="Arial" w:hAnsi="Arial"/>
          <w:snapToGrid w:val="0"/>
          <w:sz w:val="22"/>
          <w:szCs w:val="22"/>
          <w:lang w:val="nl-BE"/>
        </w:rPr>
        <w:t xml:space="preserve"> adolescenten</w:t>
      </w:r>
      <w:r w:rsidR="0093112A" w:rsidRPr="00F3738C">
        <w:rPr>
          <w:rFonts w:ascii="Arial" w:hAnsi="Arial"/>
          <w:snapToGrid w:val="0"/>
          <w:sz w:val="22"/>
          <w:szCs w:val="22"/>
          <w:lang w:val="nl-BE"/>
        </w:rPr>
        <w:t xml:space="preserve"> </w:t>
      </w:r>
      <w:r w:rsidR="00141284" w:rsidRPr="00F3738C">
        <w:rPr>
          <w:rFonts w:ascii="Arial" w:hAnsi="Arial"/>
          <w:snapToGrid w:val="0"/>
          <w:sz w:val="22"/>
          <w:szCs w:val="22"/>
          <w:lang w:val="nl-BE"/>
        </w:rPr>
        <w:t>(</w:t>
      </w:r>
      <w:r w:rsidR="00935F86" w:rsidRPr="00F3738C">
        <w:rPr>
          <w:rFonts w:ascii="Arial" w:hAnsi="Arial"/>
          <w:snapToGrid w:val="0"/>
          <w:sz w:val="22"/>
          <w:szCs w:val="22"/>
          <w:lang w:val="nl-BE"/>
        </w:rPr>
        <w:t>indien het centrum - voor de tenlasteneming van rechthebbenden jonger dan 18 jaar - beroep wenst te doen op deze functie</w:t>
      </w:r>
      <w:r w:rsidR="00141284" w:rsidRPr="00F3738C">
        <w:rPr>
          <w:rFonts w:ascii="Arial" w:hAnsi="Arial"/>
          <w:snapToGrid w:val="0"/>
          <w:sz w:val="22"/>
          <w:szCs w:val="22"/>
          <w:lang w:val="nl-BE"/>
        </w:rPr>
        <w:t>);</w:t>
      </w:r>
    </w:p>
    <w:p w14:paraId="4CE680CD" w14:textId="24B0407C" w:rsidR="00EE366A" w:rsidRPr="00473B4E" w:rsidRDefault="00541659" w:rsidP="00982DF5">
      <w:pPr>
        <w:numPr>
          <w:ilvl w:val="0"/>
          <w:numId w:val="1"/>
        </w:numPr>
        <w:jc w:val="both"/>
        <w:rPr>
          <w:rFonts w:ascii="Arial" w:hAnsi="Arial"/>
          <w:snapToGrid w:val="0"/>
          <w:sz w:val="22"/>
          <w:szCs w:val="22"/>
          <w:lang w:val="nl-BE"/>
        </w:rPr>
      </w:pPr>
      <w:r w:rsidRPr="00473B4E">
        <w:rPr>
          <w:rFonts w:ascii="Arial" w:hAnsi="Arial"/>
          <w:snapToGrid w:val="0"/>
          <w:sz w:val="22"/>
          <w:szCs w:val="22"/>
          <w:lang w:val="nl"/>
        </w:rPr>
        <w:t>Psycholoog-s</w:t>
      </w:r>
      <w:r w:rsidR="00DB4E86" w:rsidRPr="00473B4E">
        <w:rPr>
          <w:rFonts w:ascii="Arial" w:hAnsi="Arial"/>
          <w:snapToGrid w:val="0"/>
          <w:sz w:val="22"/>
          <w:szCs w:val="22"/>
          <w:lang w:val="nl"/>
        </w:rPr>
        <w:t xml:space="preserve">eksuoloog (indien het centrum </w:t>
      </w:r>
      <w:r w:rsidR="0093112A" w:rsidRPr="00473B4E">
        <w:rPr>
          <w:rFonts w:ascii="Arial" w:hAnsi="Arial"/>
          <w:snapToGrid w:val="0"/>
          <w:sz w:val="22"/>
          <w:szCs w:val="22"/>
          <w:lang w:val="nl"/>
        </w:rPr>
        <w:t xml:space="preserve">rechthebbenden </w:t>
      </w:r>
      <w:r w:rsidR="00DB4E86" w:rsidRPr="00473B4E">
        <w:rPr>
          <w:rFonts w:ascii="Arial" w:hAnsi="Arial"/>
          <w:snapToGrid w:val="0"/>
          <w:sz w:val="22"/>
          <w:szCs w:val="22"/>
          <w:lang w:val="nl"/>
        </w:rPr>
        <w:t>van 16 jaar en ouder behandelt);</w:t>
      </w:r>
    </w:p>
    <w:p w14:paraId="41E817DB" w14:textId="77777777" w:rsidR="0045065A" w:rsidRPr="00473B4E" w:rsidRDefault="001E6296" w:rsidP="006631E0">
      <w:pPr>
        <w:numPr>
          <w:ilvl w:val="0"/>
          <w:numId w:val="1"/>
        </w:numPr>
        <w:jc w:val="both"/>
        <w:rPr>
          <w:rFonts w:ascii="Arial" w:hAnsi="Arial"/>
          <w:snapToGrid w:val="0"/>
          <w:sz w:val="22"/>
          <w:szCs w:val="22"/>
          <w:lang w:val="fr-FR"/>
        </w:rPr>
      </w:pPr>
      <w:proofErr w:type="gramStart"/>
      <w:r w:rsidRPr="00473B4E">
        <w:rPr>
          <w:rFonts w:ascii="Arial" w:hAnsi="Arial"/>
          <w:snapToGrid w:val="0"/>
          <w:sz w:val="22"/>
          <w:szCs w:val="22"/>
          <w:lang w:val="nl"/>
        </w:rPr>
        <w:t>Case manager</w:t>
      </w:r>
      <w:proofErr w:type="gramEnd"/>
      <w:r w:rsidRPr="00473B4E">
        <w:rPr>
          <w:rFonts w:ascii="Arial" w:hAnsi="Arial"/>
          <w:snapToGrid w:val="0"/>
          <w:sz w:val="22"/>
          <w:szCs w:val="22"/>
          <w:lang w:val="nl"/>
        </w:rPr>
        <w:t xml:space="preserve"> (case management)</w:t>
      </w:r>
      <w:r w:rsidR="007A10C2" w:rsidRPr="00473B4E">
        <w:rPr>
          <w:rFonts w:ascii="Arial" w:hAnsi="Arial"/>
          <w:snapToGrid w:val="0"/>
          <w:sz w:val="22"/>
          <w:szCs w:val="22"/>
          <w:lang w:val="nl"/>
        </w:rPr>
        <w:t>;</w:t>
      </w:r>
    </w:p>
    <w:p w14:paraId="7FE80F29" w14:textId="77777777" w:rsidR="0045065A" w:rsidRPr="00473B4E" w:rsidRDefault="0045065A" w:rsidP="00982DF5">
      <w:pPr>
        <w:numPr>
          <w:ilvl w:val="0"/>
          <w:numId w:val="1"/>
        </w:numPr>
        <w:jc w:val="both"/>
        <w:rPr>
          <w:rFonts w:ascii="Arial" w:hAnsi="Arial"/>
          <w:snapToGrid w:val="0"/>
          <w:sz w:val="22"/>
          <w:szCs w:val="22"/>
          <w:lang w:val="fr-FR"/>
        </w:rPr>
      </w:pPr>
      <w:r w:rsidRPr="00473B4E">
        <w:rPr>
          <w:rFonts w:ascii="Arial" w:hAnsi="Arial"/>
          <w:snapToGrid w:val="0"/>
          <w:sz w:val="22"/>
          <w:szCs w:val="22"/>
          <w:lang w:val="nl"/>
        </w:rPr>
        <w:t>Maatschappelijk werker;</w:t>
      </w:r>
    </w:p>
    <w:p w14:paraId="049A9999" w14:textId="77777777" w:rsidR="008D3D1E" w:rsidRPr="00473B4E" w:rsidRDefault="008D3D1E" w:rsidP="008D3D1E">
      <w:pPr>
        <w:tabs>
          <w:tab w:val="left" w:pos="1418"/>
        </w:tabs>
        <w:jc w:val="both"/>
        <w:rPr>
          <w:rFonts w:ascii="Arial" w:hAnsi="Arial"/>
          <w:snapToGrid w:val="0"/>
          <w:sz w:val="22"/>
          <w:szCs w:val="22"/>
          <w:lang w:val="fr-FR"/>
        </w:rPr>
      </w:pPr>
    </w:p>
    <w:p w14:paraId="3A03463E" w14:textId="4AEFEB27" w:rsidR="008D3D1E" w:rsidRPr="00473B4E" w:rsidRDefault="00A116DA" w:rsidP="00E52150">
      <w:pPr>
        <w:rPr>
          <w:rFonts w:ascii="Arial" w:hAnsi="Arial"/>
          <w:snapToGrid w:val="0"/>
          <w:sz w:val="22"/>
          <w:szCs w:val="22"/>
          <w:lang w:val="nl-BE"/>
        </w:rPr>
      </w:pPr>
      <w:r w:rsidRPr="00473B4E">
        <w:rPr>
          <w:rFonts w:ascii="Arial" w:hAnsi="Arial"/>
          <w:snapToGrid w:val="0"/>
          <w:sz w:val="22"/>
          <w:szCs w:val="22"/>
          <w:lang w:val="nl"/>
        </w:rPr>
        <w:t>Het</w:t>
      </w:r>
      <w:r w:rsidR="008D3D1E" w:rsidRPr="00473B4E">
        <w:rPr>
          <w:rFonts w:ascii="Arial" w:hAnsi="Arial"/>
          <w:snapToGrid w:val="0"/>
          <w:sz w:val="22"/>
          <w:szCs w:val="22"/>
          <w:lang w:val="nl"/>
        </w:rPr>
        <w:t xml:space="preserve"> </w:t>
      </w:r>
      <w:r w:rsidRPr="00473B4E">
        <w:rPr>
          <w:rFonts w:ascii="Arial" w:hAnsi="Arial"/>
          <w:i/>
          <w:snapToGrid w:val="0"/>
          <w:sz w:val="22"/>
          <w:szCs w:val="22"/>
          <w:lang w:val="nl"/>
        </w:rPr>
        <w:t>administratief</w:t>
      </w:r>
      <w:r w:rsidR="008D3D1E" w:rsidRPr="00473B4E">
        <w:rPr>
          <w:rFonts w:ascii="Arial" w:hAnsi="Arial"/>
          <w:i/>
          <w:snapToGrid w:val="0"/>
          <w:sz w:val="22"/>
          <w:szCs w:val="22"/>
          <w:lang w:val="nl"/>
        </w:rPr>
        <w:t xml:space="preserve"> personeels</w:t>
      </w:r>
      <w:r w:rsidRPr="00473B4E">
        <w:rPr>
          <w:rFonts w:ascii="Arial" w:hAnsi="Arial"/>
          <w:i/>
          <w:snapToGrid w:val="0"/>
          <w:sz w:val="22"/>
          <w:szCs w:val="22"/>
          <w:lang w:val="nl"/>
        </w:rPr>
        <w:t>kader</w:t>
      </w:r>
      <w:r w:rsidR="008D3D1E" w:rsidRPr="00473B4E">
        <w:rPr>
          <w:rFonts w:ascii="Arial" w:hAnsi="Arial"/>
          <w:snapToGrid w:val="0"/>
          <w:sz w:val="22"/>
          <w:szCs w:val="22"/>
          <w:lang w:val="nl"/>
        </w:rPr>
        <w:t xml:space="preserve"> omvat altijd de volgende functie: </w:t>
      </w:r>
    </w:p>
    <w:p w14:paraId="2AAA9330" w14:textId="77777777" w:rsidR="008D3D1E" w:rsidRPr="00473B4E" w:rsidRDefault="008D3D1E" w:rsidP="008D3D1E">
      <w:pPr>
        <w:tabs>
          <w:tab w:val="left" w:pos="1418"/>
        </w:tabs>
        <w:jc w:val="both"/>
        <w:rPr>
          <w:rFonts w:ascii="Arial" w:hAnsi="Arial"/>
          <w:snapToGrid w:val="0"/>
          <w:sz w:val="22"/>
          <w:szCs w:val="22"/>
          <w:lang w:val="nl-BE"/>
        </w:rPr>
      </w:pPr>
    </w:p>
    <w:p w14:paraId="6CDD6A08" w14:textId="77777777" w:rsidR="008D3D1E" w:rsidRPr="00473B4E" w:rsidRDefault="008D3D1E" w:rsidP="008D3D1E">
      <w:pPr>
        <w:numPr>
          <w:ilvl w:val="0"/>
          <w:numId w:val="1"/>
        </w:numPr>
        <w:tabs>
          <w:tab w:val="left" w:pos="1418"/>
        </w:tabs>
        <w:jc w:val="both"/>
        <w:rPr>
          <w:rFonts w:ascii="Arial" w:hAnsi="Arial"/>
          <w:snapToGrid w:val="0"/>
          <w:sz w:val="22"/>
          <w:szCs w:val="22"/>
          <w:lang w:val="nl-BE"/>
        </w:rPr>
      </w:pPr>
      <w:r w:rsidRPr="00473B4E">
        <w:rPr>
          <w:rFonts w:ascii="Arial" w:hAnsi="Arial"/>
          <w:snapToGrid w:val="0"/>
          <w:sz w:val="22"/>
          <w:szCs w:val="22"/>
          <w:lang w:val="nl"/>
        </w:rPr>
        <w:t>Secretaris;</w:t>
      </w:r>
    </w:p>
    <w:p w14:paraId="0539ADB2" w14:textId="77777777" w:rsidR="00160D51" w:rsidRPr="00473B4E" w:rsidRDefault="00160D51" w:rsidP="0045065A">
      <w:pPr>
        <w:tabs>
          <w:tab w:val="left" w:pos="1418"/>
        </w:tabs>
        <w:jc w:val="both"/>
        <w:rPr>
          <w:rFonts w:ascii="Arial" w:hAnsi="Arial"/>
          <w:snapToGrid w:val="0"/>
          <w:sz w:val="22"/>
          <w:szCs w:val="22"/>
          <w:lang w:val="nl-BE"/>
        </w:rPr>
      </w:pPr>
    </w:p>
    <w:p w14:paraId="10C931A6" w14:textId="16F760A7" w:rsidR="00FA74AD" w:rsidRPr="00473B4E" w:rsidRDefault="008D3D1E" w:rsidP="0045065A">
      <w:pPr>
        <w:tabs>
          <w:tab w:val="left" w:pos="1418"/>
        </w:tabs>
        <w:jc w:val="both"/>
        <w:rPr>
          <w:rFonts w:ascii="Arial" w:hAnsi="Arial"/>
          <w:snapToGrid w:val="0"/>
          <w:sz w:val="22"/>
          <w:szCs w:val="22"/>
          <w:lang w:val="nl-BE"/>
        </w:rPr>
      </w:pPr>
      <w:r w:rsidRPr="00473B4E">
        <w:rPr>
          <w:rFonts w:ascii="Arial" w:hAnsi="Arial"/>
          <w:snapToGrid w:val="0"/>
          <w:sz w:val="22"/>
          <w:szCs w:val="22"/>
          <w:lang w:val="nl"/>
        </w:rPr>
        <w:tab/>
      </w:r>
      <w:r w:rsidRPr="00473B4E">
        <w:rPr>
          <w:rFonts w:ascii="Arial" w:hAnsi="Arial"/>
          <w:b/>
          <w:snapToGrid w:val="0"/>
          <w:sz w:val="22"/>
          <w:szCs w:val="22"/>
          <w:lang w:val="nl"/>
        </w:rPr>
        <w:t>§ 2</w:t>
      </w:r>
      <w:r w:rsidR="00FA74AD" w:rsidRPr="00473B4E">
        <w:rPr>
          <w:rFonts w:ascii="Arial" w:hAnsi="Arial"/>
          <w:snapToGrid w:val="0"/>
          <w:sz w:val="22"/>
          <w:szCs w:val="22"/>
          <w:lang w:val="nl"/>
        </w:rPr>
        <w:tab/>
      </w:r>
      <w:r w:rsidR="00383256" w:rsidRPr="00473B4E">
        <w:rPr>
          <w:rFonts w:ascii="Arial" w:hAnsi="Arial"/>
          <w:snapToGrid w:val="0"/>
          <w:sz w:val="22"/>
          <w:szCs w:val="22"/>
          <w:lang w:val="nl"/>
        </w:rPr>
        <w:t xml:space="preserve"> Alle leden van het ther</w:t>
      </w:r>
      <w:r w:rsidR="00A116DA" w:rsidRPr="00473B4E">
        <w:rPr>
          <w:rFonts w:ascii="Arial" w:hAnsi="Arial"/>
          <w:snapToGrid w:val="0"/>
          <w:sz w:val="22"/>
          <w:szCs w:val="22"/>
          <w:lang w:val="nl"/>
        </w:rPr>
        <w:t>apeutisch team (functies 1 tot 5</w:t>
      </w:r>
      <w:r w:rsidR="00383256" w:rsidRPr="00473B4E">
        <w:rPr>
          <w:rFonts w:ascii="Arial" w:hAnsi="Arial"/>
          <w:snapToGrid w:val="0"/>
          <w:sz w:val="22"/>
          <w:szCs w:val="22"/>
          <w:lang w:val="nl"/>
        </w:rPr>
        <w:t>) voldoen aan de voorwaa</w:t>
      </w:r>
      <w:r w:rsidR="00A116DA" w:rsidRPr="00473B4E">
        <w:rPr>
          <w:rFonts w:ascii="Arial" w:hAnsi="Arial"/>
          <w:snapToGrid w:val="0"/>
          <w:sz w:val="22"/>
          <w:szCs w:val="22"/>
          <w:lang w:val="nl"/>
        </w:rPr>
        <w:t xml:space="preserve">rden vastgesteld in artikel 9. </w:t>
      </w:r>
      <w:r w:rsidR="00383256" w:rsidRPr="00473B4E">
        <w:rPr>
          <w:rFonts w:ascii="Arial" w:hAnsi="Arial"/>
          <w:snapToGrid w:val="0"/>
          <w:sz w:val="22"/>
          <w:szCs w:val="22"/>
          <w:lang w:val="nl"/>
        </w:rPr>
        <w:t>Functie 1 wordt uitgeoefend door één enkele persoon. Geen enkel</w:t>
      </w:r>
      <w:r w:rsidR="00A116DA" w:rsidRPr="00473B4E">
        <w:rPr>
          <w:rFonts w:ascii="Arial" w:hAnsi="Arial"/>
          <w:snapToGrid w:val="0"/>
          <w:sz w:val="22"/>
          <w:szCs w:val="22"/>
          <w:lang w:val="nl"/>
        </w:rPr>
        <w:t xml:space="preserve"> teamlid dat de functies 2 tot 5</w:t>
      </w:r>
      <w:r w:rsidR="00383256" w:rsidRPr="00473B4E">
        <w:rPr>
          <w:rFonts w:ascii="Arial" w:hAnsi="Arial"/>
          <w:snapToGrid w:val="0"/>
          <w:sz w:val="22"/>
          <w:szCs w:val="22"/>
          <w:lang w:val="nl"/>
        </w:rPr>
        <w:t xml:space="preserve"> uitoefent, werkt minder dan 5 uur per week in het kader van de overe</w:t>
      </w:r>
      <w:r w:rsidR="00A116DA" w:rsidRPr="00473B4E">
        <w:rPr>
          <w:rFonts w:ascii="Arial" w:hAnsi="Arial"/>
          <w:snapToGrid w:val="0"/>
          <w:sz w:val="22"/>
          <w:szCs w:val="22"/>
          <w:lang w:val="nl"/>
        </w:rPr>
        <w:t>enkomst. Functie 6</w:t>
      </w:r>
      <w:r w:rsidR="00383256" w:rsidRPr="00473B4E">
        <w:rPr>
          <w:rFonts w:ascii="Arial" w:hAnsi="Arial"/>
          <w:snapToGrid w:val="0"/>
          <w:sz w:val="22"/>
          <w:szCs w:val="22"/>
          <w:lang w:val="nl"/>
        </w:rPr>
        <w:t xml:space="preserve"> wordt uitgeoefend door </w:t>
      </w:r>
      <w:proofErr w:type="gramStart"/>
      <w:r w:rsidR="00A61DE9" w:rsidRPr="00473B4E">
        <w:rPr>
          <w:rFonts w:ascii="Arial" w:hAnsi="Arial"/>
          <w:snapToGrid w:val="0"/>
          <w:sz w:val="22"/>
          <w:szCs w:val="22"/>
          <w:lang w:val="nl"/>
        </w:rPr>
        <w:t>één</w:t>
      </w:r>
      <w:proofErr w:type="gramEnd"/>
      <w:r w:rsidR="00A61DE9" w:rsidRPr="00473B4E">
        <w:rPr>
          <w:rFonts w:ascii="Arial" w:hAnsi="Arial"/>
          <w:snapToGrid w:val="0"/>
          <w:sz w:val="22"/>
          <w:szCs w:val="22"/>
          <w:lang w:val="nl"/>
        </w:rPr>
        <w:t xml:space="preserve"> </w:t>
      </w:r>
      <w:r w:rsidR="00383256" w:rsidRPr="00473B4E">
        <w:rPr>
          <w:rFonts w:ascii="Arial" w:hAnsi="Arial"/>
          <w:snapToGrid w:val="0"/>
          <w:sz w:val="22"/>
          <w:szCs w:val="22"/>
          <w:lang w:val="nl"/>
        </w:rPr>
        <w:t xml:space="preserve">of meerdere personen die voldoen aan de voorwaarden die zijn vastgesteld in artikel 9, § 1. </w:t>
      </w:r>
    </w:p>
    <w:p w14:paraId="118278B0" w14:textId="77777777" w:rsidR="00FA74AD" w:rsidRPr="00473B4E" w:rsidRDefault="00FA74AD" w:rsidP="0045065A">
      <w:pPr>
        <w:tabs>
          <w:tab w:val="left" w:pos="1418"/>
        </w:tabs>
        <w:jc w:val="both"/>
        <w:rPr>
          <w:rFonts w:ascii="Arial" w:hAnsi="Arial"/>
          <w:snapToGrid w:val="0"/>
          <w:sz w:val="22"/>
          <w:szCs w:val="22"/>
          <w:lang w:val="nl-BE"/>
        </w:rPr>
      </w:pPr>
    </w:p>
    <w:p w14:paraId="555CA112" w14:textId="5ED8C871" w:rsidR="00DF07EE" w:rsidRPr="00473B4E" w:rsidRDefault="008D3D1E" w:rsidP="0045065A">
      <w:pPr>
        <w:tabs>
          <w:tab w:val="left" w:pos="1418"/>
        </w:tabs>
        <w:jc w:val="both"/>
        <w:rPr>
          <w:rFonts w:ascii="Arial" w:hAnsi="Arial"/>
          <w:snapToGrid w:val="0"/>
          <w:sz w:val="22"/>
          <w:szCs w:val="22"/>
          <w:lang w:val="nl-BE"/>
        </w:rPr>
      </w:pPr>
      <w:r w:rsidRPr="00473B4E">
        <w:rPr>
          <w:rFonts w:ascii="Arial" w:hAnsi="Arial"/>
          <w:snapToGrid w:val="0"/>
          <w:sz w:val="22"/>
          <w:szCs w:val="22"/>
          <w:lang w:val="nl"/>
        </w:rPr>
        <w:tab/>
      </w:r>
      <w:r w:rsidR="00FA74AD" w:rsidRPr="00473B4E">
        <w:rPr>
          <w:rFonts w:ascii="Arial" w:hAnsi="Arial"/>
          <w:snapToGrid w:val="0"/>
          <w:sz w:val="22"/>
          <w:szCs w:val="22"/>
          <w:lang w:val="nl"/>
        </w:rPr>
        <w:t>Ingeval van afwezigheid van korte duur van de titularissen van een therapeuti</w:t>
      </w:r>
      <w:r w:rsidR="00A116DA" w:rsidRPr="00473B4E">
        <w:rPr>
          <w:rFonts w:ascii="Arial" w:hAnsi="Arial"/>
          <w:snapToGrid w:val="0"/>
          <w:sz w:val="22"/>
          <w:szCs w:val="22"/>
          <w:lang w:val="nl"/>
        </w:rPr>
        <w:t>sche functie (1 tot 5</w:t>
      </w:r>
      <w:r w:rsidR="00FA74AD" w:rsidRPr="00473B4E">
        <w:rPr>
          <w:rFonts w:ascii="Arial" w:hAnsi="Arial"/>
          <w:snapToGrid w:val="0"/>
          <w:sz w:val="22"/>
          <w:szCs w:val="22"/>
          <w:lang w:val="nl"/>
        </w:rPr>
        <w:t>) kan deze functie tijdelijk worden uitgeoefend door een vervanger die bij voorkeur uit de ziekenhuisdienst komt waartoe het centrum behoort en die over de kwalificaties, kennis en ervaring beschikt die v</w:t>
      </w:r>
      <w:r w:rsidR="00A116DA" w:rsidRPr="00473B4E">
        <w:rPr>
          <w:rFonts w:ascii="Arial" w:hAnsi="Arial"/>
          <w:snapToGrid w:val="0"/>
          <w:sz w:val="22"/>
          <w:szCs w:val="22"/>
          <w:lang w:val="nl"/>
        </w:rPr>
        <w:t xml:space="preserve">ereist zijn voor deze functie. </w:t>
      </w:r>
      <w:r w:rsidR="00FA74AD" w:rsidRPr="00473B4E">
        <w:rPr>
          <w:rFonts w:ascii="Arial" w:hAnsi="Arial"/>
          <w:snapToGrid w:val="0"/>
          <w:sz w:val="22"/>
          <w:szCs w:val="22"/>
          <w:lang w:val="nl"/>
        </w:rPr>
        <w:t xml:space="preserve">Het centrum treft alle nodige schikkingen om te voorkomen dat de vervangingen van leden van het therapeutisch personeel negatieve gevolgen hebben voor de rechthebbenden. Om </w:t>
      </w:r>
      <w:r w:rsidR="00A61DE9" w:rsidRPr="00473B4E">
        <w:rPr>
          <w:rFonts w:ascii="Arial" w:hAnsi="Arial"/>
          <w:snapToGrid w:val="0"/>
          <w:sz w:val="22"/>
          <w:szCs w:val="22"/>
          <w:lang w:val="nl"/>
        </w:rPr>
        <w:t xml:space="preserve">een </w:t>
      </w:r>
      <w:r w:rsidR="00FA74AD" w:rsidRPr="00473B4E">
        <w:rPr>
          <w:rFonts w:ascii="Arial" w:hAnsi="Arial"/>
          <w:snapToGrid w:val="0"/>
          <w:sz w:val="22"/>
          <w:szCs w:val="22"/>
          <w:lang w:val="nl"/>
        </w:rPr>
        <w:t>perfecte zorgcontinuïteit te garanderen, hebben de vervangers een grondige kennis van de situatie van de rechthebbenden die reeds zittingen in het centrum hebben gevolgd. Zij houden alle nuttige waarnemingen bij in het dossier van de rechthebbende.</w:t>
      </w:r>
    </w:p>
    <w:p w14:paraId="5D9C2506" w14:textId="77777777" w:rsidR="00017045" w:rsidRPr="00473B4E" w:rsidRDefault="0045065A" w:rsidP="008D3D1E">
      <w:pPr>
        <w:tabs>
          <w:tab w:val="left" w:pos="1418"/>
        </w:tabs>
        <w:jc w:val="both"/>
        <w:rPr>
          <w:rFonts w:ascii="Arial" w:hAnsi="Arial"/>
          <w:snapToGrid w:val="0"/>
          <w:sz w:val="22"/>
          <w:szCs w:val="22"/>
          <w:lang w:val="nl-BE"/>
        </w:rPr>
      </w:pPr>
      <w:r w:rsidRPr="00473B4E">
        <w:rPr>
          <w:rFonts w:ascii="Arial" w:hAnsi="Arial"/>
          <w:snapToGrid w:val="0"/>
          <w:sz w:val="22"/>
          <w:szCs w:val="22"/>
          <w:lang w:val="nl"/>
        </w:rPr>
        <w:tab/>
      </w:r>
    </w:p>
    <w:p w14:paraId="4A455030" w14:textId="746BE70D" w:rsidR="00017045" w:rsidRPr="00473B4E" w:rsidRDefault="00017045" w:rsidP="00017045">
      <w:pPr>
        <w:tabs>
          <w:tab w:val="left" w:pos="1418"/>
        </w:tabs>
        <w:jc w:val="both"/>
        <w:rPr>
          <w:rFonts w:ascii="Arial" w:hAnsi="Arial"/>
          <w:snapToGrid w:val="0"/>
          <w:sz w:val="22"/>
          <w:szCs w:val="22"/>
          <w:lang w:val="nl-BE"/>
        </w:rPr>
      </w:pPr>
      <w:r w:rsidRPr="00473B4E">
        <w:rPr>
          <w:rFonts w:ascii="Arial" w:hAnsi="Arial"/>
          <w:b/>
          <w:snapToGrid w:val="0"/>
          <w:sz w:val="22"/>
          <w:szCs w:val="22"/>
          <w:lang w:val="nl"/>
        </w:rPr>
        <w:t>Artikel 9</w:t>
      </w:r>
      <w:r w:rsidRPr="00473B4E">
        <w:rPr>
          <w:rFonts w:ascii="Arial" w:hAnsi="Arial"/>
          <w:b/>
          <w:snapToGrid w:val="0"/>
          <w:sz w:val="22"/>
          <w:szCs w:val="22"/>
          <w:lang w:val="nl"/>
        </w:rPr>
        <w:tab/>
        <w:t>§ 1</w:t>
      </w:r>
      <w:r w:rsidRPr="00473B4E">
        <w:rPr>
          <w:rFonts w:ascii="Arial" w:hAnsi="Arial"/>
          <w:snapToGrid w:val="0"/>
          <w:sz w:val="22"/>
          <w:szCs w:val="22"/>
          <w:lang w:val="nl"/>
        </w:rPr>
        <w:t xml:space="preserve"> Alle leden van het therapeutisch personeel bewijzen</w:t>
      </w:r>
      <w:r w:rsidR="00A30720" w:rsidRPr="00473B4E">
        <w:rPr>
          <w:rFonts w:ascii="Arial" w:hAnsi="Arial"/>
          <w:snapToGrid w:val="0"/>
          <w:sz w:val="22"/>
          <w:szCs w:val="22"/>
          <w:lang w:val="nl"/>
        </w:rPr>
        <w:t>,</w:t>
      </w:r>
      <w:r w:rsidRPr="00473B4E">
        <w:rPr>
          <w:rFonts w:ascii="Arial" w:hAnsi="Arial"/>
          <w:snapToGrid w:val="0"/>
          <w:sz w:val="22"/>
          <w:szCs w:val="22"/>
          <w:lang w:val="nl"/>
        </w:rPr>
        <w:t xml:space="preserve"> afhankelijk van hun </w:t>
      </w:r>
      <w:r w:rsidR="007C3E7D" w:rsidRPr="00473B4E">
        <w:rPr>
          <w:rFonts w:ascii="Arial" w:hAnsi="Arial"/>
          <w:snapToGrid w:val="0"/>
          <w:sz w:val="22"/>
          <w:szCs w:val="22"/>
          <w:lang w:val="nl"/>
        </w:rPr>
        <w:t>functie (artikel 8, § 1, 1 tot 5</w:t>
      </w:r>
      <w:r w:rsidRPr="00473B4E">
        <w:rPr>
          <w:rFonts w:ascii="Arial" w:hAnsi="Arial"/>
          <w:snapToGrid w:val="0"/>
          <w:sz w:val="22"/>
          <w:szCs w:val="22"/>
          <w:lang w:val="nl"/>
        </w:rPr>
        <w:t xml:space="preserve">), </w:t>
      </w:r>
      <w:r w:rsidR="00BD351A" w:rsidRPr="00473B4E">
        <w:rPr>
          <w:rFonts w:ascii="Arial" w:hAnsi="Arial"/>
          <w:snapToGrid w:val="0"/>
          <w:sz w:val="22"/>
          <w:szCs w:val="22"/>
          <w:lang w:val="nl"/>
        </w:rPr>
        <w:t xml:space="preserve">op basis van </w:t>
      </w:r>
      <w:r w:rsidRPr="00473B4E">
        <w:rPr>
          <w:rFonts w:ascii="Arial" w:hAnsi="Arial"/>
          <w:snapToGrid w:val="0"/>
          <w:sz w:val="22"/>
          <w:szCs w:val="22"/>
          <w:lang w:val="nl"/>
        </w:rPr>
        <w:t xml:space="preserve">hun opleiding en hun beroepservaring, hun bekwaamheid en expertise op het vlak van de medische en psychosociale aspecten van genderdysforie, de daaraan verbonden oorzaken, </w:t>
      </w:r>
      <w:r w:rsidR="00BD351A" w:rsidRPr="00473B4E">
        <w:rPr>
          <w:rFonts w:ascii="Arial" w:hAnsi="Arial"/>
          <w:snapToGrid w:val="0"/>
          <w:sz w:val="22"/>
          <w:szCs w:val="22"/>
          <w:lang w:val="nl"/>
        </w:rPr>
        <w:t xml:space="preserve">de </w:t>
      </w:r>
      <w:r w:rsidRPr="00473B4E">
        <w:rPr>
          <w:rFonts w:ascii="Arial" w:hAnsi="Arial"/>
          <w:snapToGrid w:val="0"/>
          <w:sz w:val="22"/>
          <w:szCs w:val="22"/>
          <w:lang w:val="nl"/>
        </w:rPr>
        <w:t xml:space="preserve">gevolgen </w:t>
      </w:r>
      <w:r w:rsidR="00BD351A" w:rsidRPr="00473B4E">
        <w:rPr>
          <w:rFonts w:ascii="Arial" w:hAnsi="Arial"/>
          <w:snapToGrid w:val="0"/>
          <w:sz w:val="22"/>
          <w:szCs w:val="22"/>
          <w:lang w:val="nl"/>
        </w:rPr>
        <w:t xml:space="preserve">ervan </w:t>
      </w:r>
      <w:r w:rsidRPr="00473B4E">
        <w:rPr>
          <w:rFonts w:ascii="Arial" w:hAnsi="Arial"/>
          <w:snapToGrid w:val="0"/>
          <w:sz w:val="22"/>
          <w:szCs w:val="22"/>
          <w:lang w:val="nl"/>
        </w:rPr>
        <w:t xml:space="preserve">en </w:t>
      </w:r>
      <w:r w:rsidR="00BD351A" w:rsidRPr="00473B4E">
        <w:rPr>
          <w:rFonts w:ascii="Arial" w:hAnsi="Arial"/>
          <w:snapToGrid w:val="0"/>
          <w:sz w:val="22"/>
          <w:szCs w:val="22"/>
          <w:lang w:val="nl"/>
        </w:rPr>
        <w:t xml:space="preserve">de </w:t>
      </w:r>
      <w:r w:rsidRPr="00473B4E">
        <w:rPr>
          <w:rFonts w:ascii="Arial" w:hAnsi="Arial"/>
          <w:snapToGrid w:val="0"/>
          <w:sz w:val="22"/>
          <w:szCs w:val="22"/>
          <w:lang w:val="nl"/>
        </w:rPr>
        <w:t>behandeling</w:t>
      </w:r>
      <w:r w:rsidR="00BD351A" w:rsidRPr="00473B4E">
        <w:rPr>
          <w:rFonts w:ascii="Arial" w:hAnsi="Arial"/>
          <w:snapToGrid w:val="0"/>
          <w:sz w:val="22"/>
          <w:szCs w:val="22"/>
          <w:lang w:val="nl"/>
        </w:rPr>
        <w:t xml:space="preserve"> ervan</w:t>
      </w:r>
      <w:r w:rsidRPr="00473B4E">
        <w:rPr>
          <w:rFonts w:ascii="Arial" w:hAnsi="Arial"/>
          <w:snapToGrid w:val="0"/>
          <w:sz w:val="22"/>
          <w:szCs w:val="22"/>
          <w:lang w:val="nl"/>
        </w:rPr>
        <w:t>.</w:t>
      </w:r>
      <w:r w:rsidRPr="00473B4E">
        <w:rPr>
          <w:rFonts w:ascii="Arial" w:hAnsi="Arial"/>
          <w:b/>
          <w:snapToGrid w:val="0"/>
          <w:sz w:val="22"/>
          <w:szCs w:val="22"/>
          <w:lang w:val="nl"/>
        </w:rPr>
        <w:t xml:space="preserve"> </w:t>
      </w:r>
    </w:p>
    <w:p w14:paraId="602228B0" w14:textId="77777777" w:rsidR="00964843" w:rsidRPr="00473B4E" w:rsidRDefault="00964843" w:rsidP="00017045">
      <w:pPr>
        <w:tabs>
          <w:tab w:val="left" w:pos="1418"/>
        </w:tabs>
        <w:jc w:val="both"/>
        <w:rPr>
          <w:rFonts w:ascii="Arial" w:hAnsi="Arial"/>
          <w:snapToGrid w:val="0"/>
          <w:sz w:val="22"/>
          <w:szCs w:val="22"/>
          <w:lang w:val="nl-BE"/>
        </w:rPr>
      </w:pPr>
    </w:p>
    <w:p w14:paraId="197FCD51" w14:textId="77777777" w:rsidR="000C1486" w:rsidRPr="00473B4E" w:rsidRDefault="00017045" w:rsidP="00017045">
      <w:pPr>
        <w:tabs>
          <w:tab w:val="left" w:pos="1418"/>
        </w:tabs>
        <w:jc w:val="both"/>
        <w:rPr>
          <w:rFonts w:ascii="Arial" w:hAnsi="Arial"/>
          <w:snapToGrid w:val="0"/>
          <w:sz w:val="22"/>
          <w:szCs w:val="22"/>
          <w:lang w:val="nl-BE"/>
        </w:rPr>
      </w:pPr>
      <w:r w:rsidRPr="00473B4E">
        <w:rPr>
          <w:rFonts w:ascii="Arial" w:hAnsi="Arial"/>
          <w:snapToGrid w:val="0"/>
          <w:sz w:val="22"/>
          <w:szCs w:val="22"/>
          <w:lang w:val="nl"/>
        </w:rPr>
        <w:tab/>
        <w:t>De leden van het administratief personeel hebben voldoende kennis van genderdysforie voor een gepast onthaal van de rechthebbenden.</w:t>
      </w:r>
    </w:p>
    <w:p w14:paraId="56F46D0C" w14:textId="77777777" w:rsidR="000C1486" w:rsidRPr="00473B4E" w:rsidRDefault="000C1486" w:rsidP="00740614">
      <w:pPr>
        <w:tabs>
          <w:tab w:val="left" w:pos="1418"/>
        </w:tabs>
        <w:jc w:val="both"/>
        <w:rPr>
          <w:rFonts w:ascii="Arial" w:hAnsi="Arial"/>
          <w:snapToGrid w:val="0"/>
          <w:sz w:val="22"/>
          <w:szCs w:val="22"/>
          <w:lang w:val="nl-BE"/>
        </w:rPr>
      </w:pPr>
    </w:p>
    <w:p w14:paraId="7A085047" w14:textId="77777777" w:rsidR="00740614" w:rsidRPr="00473B4E" w:rsidRDefault="00740614" w:rsidP="00740614">
      <w:pPr>
        <w:tabs>
          <w:tab w:val="left" w:pos="1418"/>
        </w:tabs>
        <w:jc w:val="both"/>
        <w:rPr>
          <w:rFonts w:ascii="Arial" w:hAnsi="Arial"/>
          <w:snapToGrid w:val="0"/>
          <w:sz w:val="22"/>
          <w:szCs w:val="22"/>
          <w:lang w:val="nl-BE"/>
        </w:rPr>
      </w:pPr>
      <w:r w:rsidRPr="00473B4E">
        <w:rPr>
          <w:rFonts w:ascii="Arial" w:hAnsi="Arial"/>
          <w:snapToGrid w:val="0"/>
          <w:sz w:val="22"/>
          <w:szCs w:val="22"/>
          <w:lang w:val="nl"/>
        </w:rPr>
        <w:tab/>
      </w:r>
      <w:r w:rsidRPr="00473B4E">
        <w:rPr>
          <w:rFonts w:ascii="Arial" w:hAnsi="Arial"/>
          <w:b/>
          <w:snapToGrid w:val="0"/>
          <w:sz w:val="22"/>
          <w:szCs w:val="22"/>
          <w:lang w:val="nl"/>
        </w:rPr>
        <w:t xml:space="preserve">§ 2 </w:t>
      </w:r>
      <w:r w:rsidRPr="00473B4E">
        <w:rPr>
          <w:rFonts w:ascii="Arial" w:hAnsi="Arial"/>
          <w:snapToGrid w:val="0"/>
          <w:sz w:val="22"/>
          <w:szCs w:val="22"/>
          <w:lang w:val="nl"/>
        </w:rPr>
        <w:t>Bijzondere bepalingen zijn van toepassing voor de personen die de volgende functies uitoefenen:</w:t>
      </w:r>
      <w:r w:rsidRPr="00473B4E">
        <w:rPr>
          <w:rFonts w:ascii="Arial" w:hAnsi="Arial"/>
          <w:b/>
          <w:snapToGrid w:val="0"/>
          <w:sz w:val="22"/>
          <w:szCs w:val="22"/>
          <w:lang w:val="nl"/>
        </w:rPr>
        <w:t xml:space="preserve"> </w:t>
      </w:r>
    </w:p>
    <w:p w14:paraId="2BFCBBB7" w14:textId="77777777" w:rsidR="00740614" w:rsidRPr="00473B4E" w:rsidRDefault="00740614" w:rsidP="00740614">
      <w:pPr>
        <w:tabs>
          <w:tab w:val="left" w:pos="1418"/>
        </w:tabs>
        <w:jc w:val="both"/>
        <w:rPr>
          <w:rFonts w:ascii="Arial" w:hAnsi="Arial"/>
          <w:snapToGrid w:val="0"/>
          <w:sz w:val="22"/>
          <w:szCs w:val="22"/>
          <w:lang w:val="nl-BE"/>
        </w:rPr>
      </w:pPr>
    </w:p>
    <w:p w14:paraId="19BA2224" w14:textId="77777777" w:rsidR="00740614" w:rsidRPr="00473B4E" w:rsidRDefault="00740614" w:rsidP="00CD6075">
      <w:pPr>
        <w:keepNext/>
        <w:tabs>
          <w:tab w:val="left" w:pos="1418"/>
        </w:tabs>
        <w:ind w:firstLine="1418"/>
        <w:jc w:val="both"/>
        <w:rPr>
          <w:rFonts w:ascii="Arial" w:hAnsi="Arial"/>
          <w:i/>
          <w:snapToGrid w:val="0"/>
          <w:sz w:val="22"/>
          <w:szCs w:val="22"/>
          <w:lang w:val="nl-BE"/>
        </w:rPr>
      </w:pPr>
      <w:r w:rsidRPr="00473B4E">
        <w:rPr>
          <w:rFonts w:ascii="Arial" w:hAnsi="Arial"/>
          <w:i/>
          <w:snapToGrid w:val="0"/>
          <w:sz w:val="22"/>
          <w:szCs w:val="22"/>
          <w:lang w:val="nl"/>
        </w:rPr>
        <w:t xml:space="preserve">Coördinerend </w:t>
      </w:r>
      <w:r w:rsidR="002844E6" w:rsidRPr="00473B4E">
        <w:rPr>
          <w:rFonts w:ascii="Arial" w:hAnsi="Arial"/>
          <w:i/>
          <w:snapToGrid w:val="0"/>
          <w:sz w:val="22"/>
          <w:szCs w:val="22"/>
          <w:lang w:val="nl"/>
        </w:rPr>
        <w:t>arts</w:t>
      </w:r>
      <w:r w:rsidRPr="00473B4E">
        <w:rPr>
          <w:rFonts w:ascii="Arial" w:hAnsi="Arial"/>
          <w:i/>
          <w:snapToGrid w:val="0"/>
          <w:sz w:val="22"/>
          <w:szCs w:val="22"/>
          <w:lang w:val="nl"/>
        </w:rPr>
        <w:t>;</w:t>
      </w:r>
    </w:p>
    <w:p w14:paraId="14BC7D92" w14:textId="77777777" w:rsidR="00740614" w:rsidRPr="00473B4E" w:rsidRDefault="00740614" w:rsidP="00CD6075">
      <w:pPr>
        <w:keepNext/>
        <w:tabs>
          <w:tab w:val="left" w:pos="1418"/>
        </w:tabs>
        <w:jc w:val="both"/>
        <w:rPr>
          <w:rFonts w:ascii="Arial" w:hAnsi="Arial"/>
          <w:snapToGrid w:val="0"/>
          <w:sz w:val="22"/>
          <w:szCs w:val="22"/>
          <w:lang w:val="nl-BE"/>
        </w:rPr>
      </w:pPr>
    </w:p>
    <w:p w14:paraId="1E2A1040" w14:textId="6A8BD17C" w:rsidR="00740614" w:rsidRPr="00473B4E" w:rsidRDefault="00740614" w:rsidP="00740614">
      <w:pPr>
        <w:tabs>
          <w:tab w:val="left" w:pos="1418"/>
        </w:tabs>
        <w:jc w:val="both"/>
        <w:rPr>
          <w:rFonts w:ascii="Arial" w:hAnsi="Arial"/>
          <w:snapToGrid w:val="0"/>
          <w:sz w:val="22"/>
          <w:szCs w:val="22"/>
          <w:lang w:val="nl-BE"/>
        </w:rPr>
      </w:pPr>
      <w:r w:rsidRPr="00473B4E">
        <w:rPr>
          <w:rFonts w:ascii="Arial" w:hAnsi="Arial"/>
          <w:snapToGrid w:val="0"/>
          <w:sz w:val="22"/>
          <w:szCs w:val="22"/>
          <w:lang w:val="nl"/>
        </w:rPr>
        <w:tab/>
        <w:t xml:space="preserve">Slechts één </w:t>
      </w:r>
      <w:r w:rsidR="002844E6" w:rsidRPr="00473B4E">
        <w:rPr>
          <w:rFonts w:ascii="Arial" w:hAnsi="Arial"/>
          <w:snapToGrid w:val="0"/>
          <w:sz w:val="22"/>
          <w:szCs w:val="22"/>
          <w:lang w:val="nl"/>
        </w:rPr>
        <w:t>arts</w:t>
      </w:r>
      <w:r w:rsidRPr="00473B4E">
        <w:rPr>
          <w:rFonts w:ascii="Arial" w:hAnsi="Arial"/>
          <w:snapToGrid w:val="0"/>
          <w:sz w:val="22"/>
          <w:szCs w:val="22"/>
          <w:lang w:val="nl"/>
        </w:rPr>
        <w:t xml:space="preserve">-specialist oefent de functie van coördinator uit. Naast de taken die voortvloeien uit zijn functie van </w:t>
      </w:r>
      <w:r w:rsidR="002844E6" w:rsidRPr="00473B4E">
        <w:rPr>
          <w:rFonts w:ascii="Arial" w:hAnsi="Arial"/>
          <w:snapToGrid w:val="0"/>
          <w:sz w:val="22"/>
          <w:szCs w:val="22"/>
          <w:lang w:val="nl"/>
        </w:rPr>
        <w:t>arts</w:t>
      </w:r>
      <w:r w:rsidRPr="00473B4E">
        <w:rPr>
          <w:rFonts w:ascii="Arial" w:hAnsi="Arial"/>
          <w:snapToGrid w:val="0"/>
          <w:sz w:val="22"/>
          <w:szCs w:val="22"/>
          <w:lang w:val="nl"/>
        </w:rPr>
        <w:t>-specialist in</w:t>
      </w:r>
      <w:r w:rsidR="00260EC3" w:rsidRPr="00473B4E">
        <w:rPr>
          <w:rFonts w:ascii="Arial" w:hAnsi="Arial"/>
          <w:snapToGrid w:val="0"/>
          <w:sz w:val="22"/>
          <w:szCs w:val="22"/>
          <w:lang w:val="nl"/>
        </w:rPr>
        <w:t xml:space="preserve"> </w:t>
      </w:r>
      <w:r w:rsidRPr="00473B4E">
        <w:rPr>
          <w:rFonts w:ascii="Arial" w:hAnsi="Arial"/>
          <w:snapToGrid w:val="0"/>
          <w:sz w:val="22"/>
          <w:szCs w:val="22"/>
          <w:lang w:val="nl"/>
        </w:rPr>
        <w:t xml:space="preserve">de genderdysforie, neemt hij de medische leiding </w:t>
      </w:r>
      <w:r w:rsidR="000E4790" w:rsidRPr="00473B4E">
        <w:rPr>
          <w:rFonts w:ascii="Arial" w:hAnsi="Arial"/>
          <w:snapToGrid w:val="0"/>
          <w:sz w:val="22"/>
          <w:szCs w:val="22"/>
          <w:lang w:val="nl"/>
        </w:rPr>
        <w:t xml:space="preserve">en de coördinatie </w:t>
      </w:r>
      <w:r w:rsidRPr="00473B4E">
        <w:rPr>
          <w:rFonts w:ascii="Arial" w:hAnsi="Arial"/>
          <w:snapToGrid w:val="0"/>
          <w:sz w:val="22"/>
          <w:szCs w:val="22"/>
          <w:lang w:val="nl"/>
        </w:rPr>
        <w:t xml:space="preserve">waar van </w:t>
      </w:r>
      <w:r w:rsidR="000E4790" w:rsidRPr="00473B4E">
        <w:rPr>
          <w:rFonts w:ascii="Arial" w:hAnsi="Arial"/>
          <w:snapToGrid w:val="0"/>
          <w:sz w:val="22"/>
          <w:szCs w:val="22"/>
          <w:lang w:val="nl"/>
        </w:rPr>
        <w:t xml:space="preserve">het </w:t>
      </w:r>
      <w:r w:rsidR="004D5E06" w:rsidRPr="00473B4E">
        <w:rPr>
          <w:rFonts w:ascii="Arial" w:hAnsi="Arial"/>
          <w:snapToGrid w:val="0"/>
          <w:sz w:val="22"/>
          <w:szCs w:val="22"/>
          <w:lang w:val="nl"/>
        </w:rPr>
        <w:t xml:space="preserve">multidisciplinair team </w:t>
      </w:r>
      <w:r w:rsidR="009B6DAF" w:rsidRPr="00473B4E">
        <w:rPr>
          <w:rFonts w:ascii="Arial" w:hAnsi="Arial"/>
          <w:snapToGrid w:val="0"/>
          <w:sz w:val="22"/>
          <w:szCs w:val="22"/>
          <w:lang w:val="nl"/>
        </w:rPr>
        <w:t xml:space="preserve">zoals gedefinieerd </w:t>
      </w:r>
      <w:r w:rsidR="000E4790" w:rsidRPr="00473B4E">
        <w:rPr>
          <w:rFonts w:ascii="Arial" w:hAnsi="Arial"/>
          <w:snapToGrid w:val="0"/>
          <w:sz w:val="22"/>
          <w:szCs w:val="22"/>
          <w:lang w:val="nl"/>
        </w:rPr>
        <w:t>in artikel 8, § 1, 2-6</w:t>
      </w:r>
      <w:r w:rsidRPr="00473B4E">
        <w:rPr>
          <w:rFonts w:ascii="Arial" w:hAnsi="Arial"/>
          <w:snapToGrid w:val="0"/>
          <w:sz w:val="22"/>
          <w:szCs w:val="22"/>
          <w:lang w:val="nl"/>
        </w:rPr>
        <w:t xml:space="preserve"> voor alles wat de toepassing van deze overeenkomst betreft. Hij is in het bijzonder verantwoordelijk voor:</w:t>
      </w:r>
    </w:p>
    <w:p w14:paraId="6F36762D" w14:textId="10F07451" w:rsidR="00740614" w:rsidRPr="00473B4E" w:rsidRDefault="00740614" w:rsidP="004D5E06">
      <w:pPr>
        <w:tabs>
          <w:tab w:val="left" w:pos="709"/>
        </w:tabs>
        <w:jc w:val="both"/>
        <w:rPr>
          <w:rFonts w:ascii="Arial" w:hAnsi="Arial"/>
          <w:snapToGrid w:val="0"/>
          <w:sz w:val="22"/>
          <w:szCs w:val="22"/>
          <w:lang w:val="nl-BE"/>
        </w:rPr>
      </w:pPr>
    </w:p>
    <w:p w14:paraId="1760A1DF" w14:textId="77777777" w:rsidR="00740614" w:rsidRPr="00473B4E" w:rsidRDefault="00740614" w:rsidP="00740614">
      <w:pPr>
        <w:numPr>
          <w:ilvl w:val="0"/>
          <w:numId w:val="2"/>
        </w:numPr>
        <w:tabs>
          <w:tab w:val="left" w:pos="709"/>
        </w:tabs>
        <w:jc w:val="both"/>
        <w:rPr>
          <w:rFonts w:ascii="Arial" w:hAnsi="Arial"/>
          <w:snapToGrid w:val="0"/>
          <w:sz w:val="22"/>
          <w:szCs w:val="22"/>
          <w:lang w:val="nl-BE"/>
        </w:rPr>
      </w:pPr>
      <w:proofErr w:type="gramStart"/>
      <w:r w:rsidRPr="00473B4E">
        <w:rPr>
          <w:rFonts w:ascii="Arial" w:hAnsi="Arial"/>
          <w:snapToGrid w:val="0"/>
          <w:sz w:val="22"/>
          <w:szCs w:val="22"/>
          <w:lang w:val="nl"/>
        </w:rPr>
        <w:t>de</w:t>
      </w:r>
      <w:proofErr w:type="gramEnd"/>
      <w:r w:rsidRPr="00473B4E">
        <w:rPr>
          <w:rFonts w:ascii="Arial" w:hAnsi="Arial"/>
          <w:snapToGrid w:val="0"/>
          <w:sz w:val="22"/>
          <w:szCs w:val="22"/>
          <w:lang w:val="nl"/>
        </w:rPr>
        <w:t xml:space="preserve"> kwaliteit en de goede organisatie van de zorg die verstrekt wordt;</w:t>
      </w:r>
    </w:p>
    <w:p w14:paraId="712EB5DC" w14:textId="77777777" w:rsidR="00740614" w:rsidRPr="00473B4E" w:rsidRDefault="00740614" w:rsidP="00740614">
      <w:pPr>
        <w:numPr>
          <w:ilvl w:val="0"/>
          <w:numId w:val="2"/>
        </w:numPr>
        <w:tabs>
          <w:tab w:val="left" w:pos="709"/>
        </w:tabs>
        <w:jc w:val="both"/>
        <w:rPr>
          <w:rFonts w:ascii="Arial" w:hAnsi="Arial"/>
          <w:snapToGrid w:val="0"/>
          <w:sz w:val="22"/>
          <w:szCs w:val="22"/>
          <w:lang w:val="nl-BE"/>
        </w:rPr>
      </w:pPr>
      <w:proofErr w:type="gramStart"/>
      <w:r w:rsidRPr="00473B4E">
        <w:rPr>
          <w:rFonts w:ascii="Arial" w:hAnsi="Arial"/>
          <w:snapToGrid w:val="0"/>
          <w:sz w:val="22"/>
          <w:szCs w:val="22"/>
          <w:lang w:val="nl"/>
        </w:rPr>
        <w:t>de</w:t>
      </w:r>
      <w:proofErr w:type="gramEnd"/>
      <w:r w:rsidRPr="00473B4E">
        <w:rPr>
          <w:rFonts w:ascii="Arial" w:hAnsi="Arial"/>
          <w:snapToGrid w:val="0"/>
          <w:sz w:val="22"/>
          <w:szCs w:val="22"/>
          <w:lang w:val="nl"/>
        </w:rPr>
        <w:t xml:space="preserve"> relevantie en coherentie van elk individueel zorgprogramma;</w:t>
      </w:r>
    </w:p>
    <w:p w14:paraId="2803AE90" w14:textId="77777777" w:rsidR="00740614" w:rsidRPr="00473B4E" w:rsidRDefault="00740614" w:rsidP="00740614">
      <w:pPr>
        <w:numPr>
          <w:ilvl w:val="0"/>
          <w:numId w:val="2"/>
        </w:numPr>
        <w:tabs>
          <w:tab w:val="left" w:pos="709"/>
        </w:tabs>
        <w:jc w:val="both"/>
        <w:rPr>
          <w:rFonts w:ascii="Arial" w:hAnsi="Arial"/>
          <w:snapToGrid w:val="0"/>
          <w:sz w:val="22"/>
          <w:szCs w:val="22"/>
          <w:lang w:val="nl-BE"/>
        </w:rPr>
      </w:pPr>
      <w:proofErr w:type="gramStart"/>
      <w:r w:rsidRPr="00473B4E">
        <w:rPr>
          <w:rFonts w:ascii="Arial" w:hAnsi="Arial"/>
          <w:snapToGrid w:val="0"/>
          <w:sz w:val="22"/>
          <w:szCs w:val="22"/>
          <w:lang w:val="nl"/>
        </w:rPr>
        <w:t>de</w:t>
      </w:r>
      <w:proofErr w:type="gramEnd"/>
      <w:r w:rsidRPr="00473B4E">
        <w:rPr>
          <w:rFonts w:ascii="Arial" w:hAnsi="Arial"/>
          <w:snapToGrid w:val="0"/>
          <w:sz w:val="22"/>
          <w:szCs w:val="22"/>
          <w:lang w:val="nl"/>
        </w:rPr>
        <w:t xml:space="preserve"> ervaring, de bekwaamheid en de permanente bijscholing van elk lid van het therapeutisch team voor de functie die hij in het kader van de overeenkomst uitoefent;</w:t>
      </w:r>
    </w:p>
    <w:p w14:paraId="304C84AF" w14:textId="77777777" w:rsidR="00740614" w:rsidRPr="00473B4E" w:rsidRDefault="00740614" w:rsidP="00740614">
      <w:pPr>
        <w:numPr>
          <w:ilvl w:val="0"/>
          <w:numId w:val="2"/>
        </w:numPr>
        <w:tabs>
          <w:tab w:val="left" w:pos="709"/>
        </w:tabs>
        <w:jc w:val="both"/>
        <w:rPr>
          <w:rFonts w:ascii="Arial" w:hAnsi="Arial"/>
          <w:snapToGrid w:val="0"/>
          <w:sz w:val="22"/>
          <w:szCs w:val="22"/>
          <w:lang w:val="nl-BE"/>
        </w:rPr>
      </w:pPr>
      <w:proofErr w:type="gramStart"/>
      <w:r w:rsidRPr="00473B4E">
        <w:rPr>
          <w:rFonts w:ascii="Arial" w:hAnsi="Arial"/>
          <w:snapToGrid w:val="0"/>
          <w:sz w:val="22"/>
          <w:szCs w:val="22"/>
          <w:lang w:val="nl"/>
        </w:rPr>
        <w:t>het</w:t>
      </w:r>
      <w:proofErr w:type="gramEnd"/>
      <w:r w:rsidRPr="00473B4E">
        <w:rPr>
          <w:rFonts w:ascii="Arial" w:hAnsi="Arial"/>
          <w:snapToGrid w:val="0"/>
          <w:sz w:val="22"/>
          <w:szCs w:val="22"/>
          <w:lang w:val="nl"/>
        </w:rPr>
        <w:t xml:space="preserve"> up-to-date zijn en de medische geldigheid van de concepten waarop de zorgprogramma's gebaseerd zijn;</w:t>
      </w:r>
    </w:p>
    <w:p w14:paraId="028AF429" w14:textId="77777777" w:rsidR="00740614" w:rsidRPr="00473B4E" w:rsidRDefault="00740614" w:rsidP="00740614">
      <w:pPr>
        <w:numPr>
          <w:ilvl w:val="0"/>
          <w:numId w:val="2"/>
        </w:numPr>
        <w:tabs>
          <w:tab w:val="left" w:pos="709"/>
        </w:tabs>
        <w:jc w:val="both"/>
        <w:rPr>
          <w:rFonts w:ascii="Arial" w:hAnsi="Arial"/>
          <w:snapToGrid w:val="0"/>
          <w:sz w:val="22"/>
          <w:szCs w:val="22"/>
          <w:lang w:val="nl-BE"/>
        </w:rPr>
      </w:pPr>
      <w:proofErr w:type="gramStart"/>
      <w:r w:rsidRPr="00473B4E">
        <w:rPr>
          <w:rFonts w:ascii="Arial" w:hAnsi="Arial"/>
          <w:snapToGrid w:val="0"/>
          <w:sz w:val="22"/>
          <w:szCs w:val="22"/>
          <w:lang w:val="nl"/>
        </w:rPr>
        <w:t>de</w:t>
      </w:r>
      <w:proofErr w:type="gramEnd"/>
      <w:r w:rsidRPr="00473B4E">
        <w:rPr>
          <w:rFonts w:ascii="Arial" w:hAnsi="Arial"/>
          <w:snapToGrid w:val="0"/>
          <w:sz w:val="22"/>
          <w:szCs w:val="22"/>
          <w:lang w:val="nl"/>
        </w:rPr>
        <w:t xml:space="preserve"> kwaliteit van de verzamelde en bezorgde gegevens.</w:t>
      </w:r>
    </w:p>
    <w:p w14:paraId="27C5806B" w14:textId="77777777" w:rsidR="00740614" w:rsidRPr="00473B4E" w:rsidRDefault="00740614" w:rsidP="00740614">
      <w:pPr>
        <w:tabs>
          <w:tab w:val="left" w:pos="1418"/>
        </w:tabs>
        <w:jc w:val="both"/>
        <w:rPr>
          <w:rFonts w:ascii="Arial" w:hAnsi="Arial"/>
          <w:snapToGrid w:val="0"/>
          <w:sz w:val="22"/>
          <w:szCs w:val="22"/>
          <w:lang w:val="nl-BE"/>
        </w:rPr>
      </w:pPr>
    </w:p>
    <w:p w14:paraId="5EDC5333" w14:textId="5BB29CBB" w:rsidR="00740614" w:rsidRPr="00473B4E" w:rsidRDefault="00740614" w:rsidP="00740614">
      <w:pPr>
        <w:tabs>
          <w:tab w:val="left" w:pos="1418"/>
        </w:tabs>
        <w:jc w:val="both"/>
        <w:rPr>
          <w:rFonts w:ascii="Arial" w:hAnsi="Arial"/>
          <w:snapToGrid w:val="0"/>
          <w:sz w:val="22"/>
          <w:szCs w:val="22"/>
          <w:lang w:val="nl-BE"/>
        </w:rPr>
      </w:pPr>
      <w:r w:rsidRPr="00473B4E">
        <w:rPr>
          <w:rFonts w:ascii="Arial" w:hAnsi="Arial"/>
          <w:snapToGrid w:val="0"/>
          <w:sz w:val="22"/>
          <w:szCs w:val="22"/>
          <w:lang w:val="nl"/>
        </w:rPr>
        <w:tab/>
        <w:t>Hij heeft een doorslaggevende stem bij de aanwerving en de selectie van de leden van het multidisciplinair team</w:t>
      </w:r>
      <w:r w:rsidR="004D5E06" w:rsidRPr="00473B4E">
        <w:rPr>
          <w:rFonts w:ascii="Arial" w:hAnsi="Arial"/>
          <w:snapToGrid w:val="0"/>
          <w:sz w:val="22"/>
          <w:szCs w:val="22"/>
          <w:lang w:val="nl"/>
        </w:rPr>
        <w:t xml:space="preserve"> </w:t>
      </w:r>
      <w:r w:rsidR="001E492B" w:rsidRPr="00473B4E">
        <w:rPr>
          <w:rFonts w:ascii="Arial" w:hAnsi="Arial"/>
          <w:snapToGrid w:val="0"/>
          <w:sz w:val="22"/>
          <w:szCs w:val="22"/>
          <w:lang w:val="nl"/>
        </w:rPr>
        <w:t xml:space="preserve">zoals gedefinieerd </w:t>
      </w:r>
      <w:r w:rsidR="004D5E06" w:rsidRPr="00473B4E">
        <w:rPr>
          <w:rFonts w:ascii="Arial" w:hAnsi="Arial"/>
          <w:snapToGrid w:val="0"/>
          <w:sz w:val="22"/>
          <w:szCs w:val="22"/>
          <w:lang w:val="nl"/>
        </w:rPr>
        <w:t>in artikel 8, § 1, 2-6</w:t>
      </w:r>
      <w:r w:rsidRPr="00473B4E">
        <w:rPr>
          <w:rFonts w:ascii="Arial" w:hAnsi="Arial"/>
          <w:snapToGrid w:val="0"/>
          <w:sz w:val="22"/>
          <w:szCs w:val="22"/>
          <w:lang w:val="nl"/>
        </w:rPr>
        <w:t>.</w:t>
      </w:r>
    </w:p>
    <w:p w14:paraId="4570C390" w14:textId="77777777" w:rsidR="0057491E" w:rsidRPr="00473B4E" w:rsidRDefault="0057491E" w:rsidP="008A7EC2">
      <w:pPr>
        <w:tabs>
          <w:tab w:val="left" w:pos="1418"/>
        </w:tabs>
        <w:jc w:val="both"/>
        <w:rPr>
          <w:rFonts w:ascii="Arial" w:hAnsi="Arial"/>
          <w:snapToGrid w:val="0"/>
          <w:sz w:val="22"/>
          <w:szCs w:val="22"/>
          <w:lang w:val="nl-BE"/>
        </w:rPr>
      </w:pPr>
    </w:p>
    <w:p w14:paraId="120B44B5" w14:textId="6B6ECDE2" w:rsidR="00964843" w:rsidRPr="00473B4E" w:rsidRDefault="00280E88" w:rsidP="00964843">
      <w:pPr>
        <w:tabs>
          <w:tab w:val="left" w:pos="1418"/>
        </w:tabs>
        <w:jc w:val="both"/>
        <w:rPr>
          <w:rFonts w:ascii="Arial" w:hAnsi="Arial"/>
          <w:snapToGrid w:val="0"/>
          <w:sz w:val="22"/>
          <w:szCs w:val="22"/>
          <w:lang w:val="nl-BE"/>
        </w:rPr>
      </w:pPr>
      <w:r w:rsidRPr="00473B4E">
        <w:rPr>
          <w:rFonts w:ascii="Arial" w:hAnsi="Arial"/>
          <w:snapToGrid w:val="0"/>
          <w:sz w:val="22"/>
          <w:szCs w:val="22"/>
          <w:lang w:val="nl"/>
        </w:rPr>
        <w:tab/>
        <w:t xml:space="preserve">Hij toont </w:t>
      </w:r>
      <w:r w:rsidR="00965590" w:rsidRPr="00473B4E">
        <w:rPr>
          <w:rFonts w:ascii="Arial" w:hAnsi="Arial"/>
          <w:snapToGrid w:val="0"/>
          <w:sz w:val="22"/>
          <w:szCs w:val="22"/>
          <w:lang w:val="nl"/>
        </w:rPr>
        <w:t>–</w:t>
      </w:r>
      <w:r w:rsidRPr="00473B4E">
        <w:rPr>
          <w:rFonts w:ascii="Arial" w:hAnsi="Arial"/>
          <w:snapToGrid w:val="0"/>
          <w:sz w:val="22"/>
          <w:szCs w:val="22"/>
          <w:lang w:val="nl"/>
        </w:rPr>
        <w:t xml:space="preserve"> op basis van zijn opleiding, zijn professioneel parcours en zijn wetenschappelijke publicaties in internationale tijdschriften die a</w:t>
      </w:r>
      <w:r w:rsidR="00965590" w:rsidRPr="00473B4E">
        <w:rPr>
          <w:rFonts w:ascii="Arial" w:hAnsi="Arial"/>
          <w:snapToGrid w:val="0"/>
          <w:sz w:val="22"/>
          <w:szCs w:val="22"/>
          <w:lang w:val="nl"/>
        </w:rPr>
        <w:t>an peer review zijn onderworpen –</w:t>
      </w:r>
      <w:r w:rsidRPr="00473B4E">
        <w:rPr>
          <w:rFonts w:ascii="Arial" w:hAnsi="Arial"/>
          <w:snapToGrid w:val="0"/>
          <w:sz w:val="22"/>
          <w:szCs w:val="22"/>
          <w:lang w:val="nl"/>
        </w:rPr>
        <w:t xml:space="preserve"> zijn uitgebreide bekwaamheid en </w:t>
      </w:r>
      <w:r w:rsidR="00964843" w:rsidRPr="00473B4E">
        <w:rPr>
          <w:rFonts w:ascii="Arial" w:hAnsi="Arial"/>
          <w:snapToGrid w:val="0"/>
          <w:sz w:val="22"/>
          <w:szCs w:val="22"/>
          <w:lang w:val="nl"/>
        </w:rPr>
        <w:t>grondige expertise</w:t>
      </w:r>
      <w:r w:rsidR="000C1486" w:rsidRPr="00473B4E">
        <w:rPr>
          <w:rFonts w:ascii="Arial" w:hAnsi="Arial"/>
          <w:snapToGrid w:val="0"/>
          <w:sz w:val="22"/>
          <w:szCs w:val="22"/>
          <w:lang w:val="nl"/>
        </w:rPr>
        <w:t xml:space="preserve"> </w:t>
      </w:r>
      <w:r w:rsidR="00A61DE9" w:rsidRPr="00473B4E">
        <w:rPr>
          <w:rFonts w:ascii="Arial" w:hAnsi="Arial"/>
          <w:snapToGrid w:val="0"/>
          <w:sz w:val="22"/>
          <w:szCs w:val="22"/>
          <w:lang w:val="nl"/>
        </w:rPr>
        <w:t xml:space="preserve">aan </w:t>
      </w:r>
      <w:r w:rsidR="000C1486" w:rsidRPr="00473B4E">
        <w:rPr>
          <w:rFonts w:ascii="Arial" w:hAnsi="Arial"/>
          <w:snapToGrid w:val="0"/>
          <w:sz w:val="22"/>
          <w:szCs w:val="22"/>
          <w:lang w:val="nl"/>
        </w:rPr>
        <w:t xml:space="preserve">op het vlak </w:t>
      </w:r>
      <w:r w:rsidR="00B04DE4" w:rsidRPr="00473B4E">
        <w:rPr>
          <w:rFonts w:ascii="Arial" w:hAnsi="Arial"/>
          <w:snapToGrid w:val="0"/>
          <w:sz w:val="22"/>
          <w:szCs w:val="22"/>
          <w:lang w:val="nl"/>
        </w:rPr>
        <w:t xml:space="preserve">van </w:t>
      </w:r>
      <w:r w:rsidR="00BB2540" w:rsidRPr="00473B4E">
        <w:rPr>
          <w:rFonts w:ascii="Arial" w:hAnsi="Arial"/>
          <w:snapToGrid w:val="0"/>
          <w:sz w:val="22"/>
          <w:szCs w:val="22"/>
          <w:lang w:val="nl"/>
        </w:rPr>
        <w:t xml:space="preserve">de eventuele medische en psychosociale aspecten van genderdysforie, </w:t>
      </w:r>
    </w:p>
    <w:p w14:paraId="55577B9D" w14:textId="77777777" w:rsidR="00E87357" w:rsidRPr="00473B4E" w:rsidRDefault="00E87357" w:rsidP="00E87357">
      <w:pPr>
        <w:tabs>
          <w:tab w:val="left" w:pos="1418"/>
        </w:tabs>
        <w:jc w:val="both"/>
        <w:rPr>
          <w:rFonts w:ascii="Arial" w:hAnsi="Arial"/>
          <w:snapToGrid w:val="0"/>
          <w:sz w:val="22"/>
          <w:szCs w:val="22"/>
          <w:lang w:val="nl-BE"/>
        </w:rPr>
      </w:pPr>
    </w:p>
    <w:p w14:paraId="182E2827" w14:textId="59484D45" w:rsidR="00E87357" w:rsidRPr="00473B4E" w:rsidRDefault="00E87357" w:rsidP="00CD6075">
      <w:pPr>
        <w:keepNext/>
        <w:tabs>
          <w:tab w:val="left" w:pos="1418"/>
        </w:tabs>
        <w:ind w:firstLine="1418"/>
        <w:jc w:val="both"/>
        <w:rPr>
          <w:rFonts w:ascii="Arial" w:hAnsi="Arial"/>
          <w:i/>
          <w:snapToGrid w:val="0"/>
          <w:sz w:val="22"/>
          <w:szCs w:val="22"/>
          <w:lang w:val="nl-BE"/>
        </w:rPr>
      </w:pPr>
      <w:r w:rsidRPr="00473B4E">
        <w:rPr>
          <w:rFonts w:ascii="Arial" w:hAnsi="Arial"/>
          <w:i/>
          <w:snapToGrid w:val="0"/>
          <w:sz w:val="22"/>
          <w:szCs w:val="22"/>
          <w:lang w:val="nl"/>
        </w:rPr>
        <w:t>Psycholoog voor kinderen en adolescenten</w:t>
      </w:r>
      <w:r w:rsidR="005853ED" w:rsidRPr="00473B4E">
        <w:rPr>
          <w:rFonts w:ascii="Arial" w:hAnsi="Arial"/>
          <w:i/>
          <w:snapToGrid w:val="0"/>
          <w:sz w:val="22"/>
          <w:szCs w:val="22"/>
          <w:lang w:val="nl"/>
        </w:rPr>
        <w:t>;</w:t>
      </w:r>
      <w:r w:rsidRPr="00473B4E">
        <w:rPr>
          <w:rFonts w:ascii="Arial" w:hAnsi="Arial"/>
          <w:i/>
          <w:snapToGrid w:val="0"/>
          <w:sz w:val="22"/>
          <w:szCs w:val="22"/>
          <w:lang w:val="nl"/>
        </w:rPr>
        <w:t xml:space="preserve"> </w:t>
      </w:r>
      <w:r w:rsidR="00BB2540" w:rsidRPr="00473B4E">
        <w:rPr>
          <w:rFonts w:ascii="Arial" w:hAnsi="Arial"/>
          <w:i/>
          <w:snapToGrid w:val="0"/>
          <w:sz w:val="22"/>
          <w:szCs w:val="22"/>
          <w:lang w:val="nl"/>
        </w:rPr>
        <w:t>psycholoog-</w:t>
      </w:r>
      <w:r w:rsidRPr="00473B4E">
        <w:rPr>
          <w:rFonts w:ascii="Arial" w:hAnsi="Arial"/>
          <w:i/>
          <w:snapToGrid w:val="0"/>
          <w:sz w:val="22"/>
          <w:szCs w:val="22"/>
          <w:lang w:val="nl"/>
        </w:rPr>
        <w:t xml:space="preserve">seksuoloog </w:t>
      </w:r>
      <w:r w:rsidR="00BB2540" w:rsidRPr="00473B4E">
        <w:rPr>
          <w:rFonts w:ascii="Arial" w:hAnsi="Arial"/>
          <w:i/>
          <w:snapToGrid w:val="0"/>
          <w:sz w:val="22"/>
          <w:szCs w:val="22"/>
          <w:lang w:val="nl"/>
        </w:rPr>
        <w:t>voor volwassenen</w:t>
      </w:r>
    </w:p>
    <w:p w14:paraId="3DC72C25" w14:textId="77777777" w:rsidR="00E87357" w:rsidRPr="00473B4E" w:rsidRDefault="00E87357" w:rsidP="00CD6075">
      <w:pPr>
        <w:keepNext/>
        <w:tabs>
          <w:tab w:val="left" w:pos="1418"/>
        </w:tabs>
        <w:jc w:val="both"/>
        <w:rPr>
          <w:rFonts w:ascii="Arial" w:hAnsi="Arial"/>
          <w:snapToGrid w:val="0"/>
          <w:sz w:val="22"/>
          <w:szCs w:val="22"/>
          <w:lang w:val="nl-BE"/>
        </w:rPr>
      </w:pPr>
    </w:p>
    <w:p w14:paraId="1CF56853" w14:textId="7D0A9632" w:rsidR="00E87357" w:rsidRPr="00473B4E" w:rsidRDefault="00E87357" w:rsidP="00E87357">
      <w:pPr>
        <w:tabs>
          <w:tab w:val="left" w:pos="1418"/>
        </w:tabs>
        <w:jc w:val="both"/>
        <w:rPr>
          <w:rFonts w:ascii="Arial" w:hAnsi="Arial"/>
          <w:snapToGrid w:val="0"/>
          <w:sz w:val="22"/>
          <w:szCs w:val="22"/>
          <w:lang w:val="nl"/>
        </w:rPr>
      </w:pPr>
      <w:r w:rsidRPr="00473B4E">
        <w:rPr>
          <w:rFonts w:ascii="Arial" w:hAnsi="Arial"/>
          <w:snapToGrid w:val="0"/>
          <w:sz w:val="22"/>
          <w:szCs w:val="22"/>
          <w:lang w:val="nl"/>
        </w:rPr>
        <w:tab/>
      </w:r>
      <w:r w:rsidR="00965590" w:rsidRPr="00473B4E">
        <w:rPr>
          <w:rFonts w:ascii="Arial" w:hAnsi="Arial"/>
          <w:snapToGrid w:val="0"/>
          <w:sz w:val="22"/>
          <w:szCs w:val="22"/>
          <w:lang w:val="nl"/>
        </w:rPr>
        <w:t>D</w:t>
      </w:r>
      <w:r w:rsidRPr="00473B4E">
        <w:rPr>
          <w:rFonts w:ascii="Arial" w:hAnsi="Arial"/>
          <w:snapToGrid w:val="0"/>
          <w:sz w:val="22"/>
          <w:szCs w:val="22"/>
          <w:lang w:val="nl"/>
        </w:rPr>
        <w:t xml:space="preserve">e persoon of personen die de functie van psycholoog voor kinderen en adolescenten en de functie van </w:t>
      </w:r>
      <w:r w:rsidR="00907266" w:rsidRPr="00473B4E">
        <w:rPr>
          <w:rFonts w:ascii="Arial" w:hAnsi="Arial"/>
          <w:snapToGrid w:val="0"/>
          <w:sz w:val="22"/>
          <w:szCs w:val="22"/>
          <w:lang w:val="nl"/>
        </w:rPr>
        <w:t>psycholoog-</w:t>
      </w:r>
      <w:r w:rsidRPr="00473B4E">
        <w:rPr>
          <w:rFonts w:ascii="Arial" w:hAnsi="Arial"/>
          <w:snapToGrid w:val="0"/>
          <w:sz w:val="22"/>
          <w:szCs w:val="22"/>
          <w:lang w:val="nl"/>
        </w:rPr>
        <w:t xml:space="preserve">seksuoloog uitoefenen, hebben een masterdiploma (licentiaatsdiploma) </w:t>
      </w:r>
      <w:r w:rsidR="003161C7" w:rsidRPr="00473B4E">
        <w:rPr>
          <w:rFonts w:ascii="Arial" w:hAnsi="Arial"/>
          <w:snapToGrid w:val="0"/>
          <w:sz w:val="22"/>
          <w:szCs w:val="22"/>
          <w:lang w:val="nl"/>
        </w:rPr>
        <w:t>met een geschikte kwalificatie</w:t>
      </w:r>
      <w:r w:rsidR="00965590" w:rsidRPr="00473B4E">
        <w:rPr>
          <w:rFonts w:ascii="Arial" w:hAnsi="Arial"/>
          <w:snapToGrid w:val="0"/>
          <w:sz w:val="22"/>
          <w:szCs w:val="22"/>
          <w:lang w:val="nl"/>
        </w:rPr>
        <w:t xml:space="preserve"> om </w:t>
      </w:r>
      <w:r w:rsidRPr="00473B4E">
        <w:rPr>
          <w:rFonts w:ascii="Arial" w:hAnsi="Arial"/>
          <w:snapToGrid w:val="0"/>
          <w:sz w:val="22"/>
          <w:szCs w:val="22"/>
          <w:lang w:val="nl"/>
        </w:rPr>
        <w:t xml:space="preserve">hun functie </w:t>
      </w:r>
      <w:r w:rsidR="00907266" w:rsidRPr="00473B4E">
        <w:rPr>
          <w:rFonts w:ascii="Arial" w:hAnsi="Arial"/>
          <w:snapToGrid w:val="0"/>
          <w:sz w:val="22"/>
          <w:szCs w:val="22"/>
          <w:lang w:val="nl"/>
        </w:rPr>
        <w:t xml:space="preserve">als psycholoog </w:t>
      </w:r>
      <w:r w:rsidR="00965590" w:rsidRPr="00473B4E">
        <w:rPr>
          <w:rFonts w:ascii="Arial" w:hAnsi="Arial"/>
          <w:snapToGrid w:val="0"/>
          <w:sz w:val="22"/>
          <w:szCs w:val="22"/>
          <w:lang w:val="nl"/>
        </w:rPr>
        <w:t xml:space="preserve">te </w:t>
      </w:r>
      <w:r w:rsidRPr="00473B4E">
        <w:rPr>
          <w:rFonts w:ascii="Arial" w:hAnsi="Arial"/>
          <w:snapToGrid w:val="0"/>
          <w:sz w:val="22"/>
          <w:szCs w:val="22"/>
          <w:lang w:val="nl"/>
        </w:rPr>
        <w:t xml:space="preserve">mogen uitoefenen. </w:t>
      </w:r>
      <w:r w:rsidR="00907266" w:rsidRPr="00473B4E">
        <w:rPr>
          <w:rFonts w:ascii="Arial" w:hAnsi="Arial"/>
          <w:snapToGrid w:val="0"/>
          <w:sz w:val="22"/>
          <w:szCs w:val="22"/>
          <w:lang w:val="nl"/>
        </w:rPr>
        <w:t>Voor de psycholoog die werkt met jongeren onder de 1</w:t>
      </w:r>
      <w:r w:rsidR="00FE5D17" w:rsidRPr="00473B4E">
        <w:rPr>
          <w:rFonts w:ascii="Arial" w:hAnsi="Arial"/>
          <w:snapToGrid w:val="0"/>
          <w:sz w:val="22"/>
          <w:szCs w:val="22"/>
          <w:lang w:val="nl"/>
        </w:rPr>
        <w:t>6</w:t>
      </w:r>
      <w:r w:rsidR="00907266" w:rsidRPr="00473B4E">
        <w:rPr>
          <w:rFonts w:ascii="Arial" w:hAnsi="Arial"/>
          <w:snapToGrid w:val="0"/>
          <w:sz w:val="22"/>
          <w:szCs w:val="22"/>
          <w:lang w:val="nl"/>
        </w:rPr>
        <w:t xml:space="preserve"> jaar is ervaring in het klinisch werken met kinderen en adolescenten noodzakelijk. De psycholoog die werkt met volwassenen </w:t>
      </w:r>
      <w:r w:rsidR="00BB115C">
        <w:rPr>
          <w:rFonts w:ascii="Arial" w:hAnsi="Arial"/>
          <w:snapToGrid w:val="0"/>
          <w:sz w:val="22"/>
          <w:szCs w:val="22"/>
          <w:lang w:val="nl"/>
        </w:rPr>
        <w:t>heeft ook</w:t>
      </w:r>
      <w:r w:rsidR="00907266" w:rsidRPr="00473B4E">
        <w:rPr>
          <w:rFonts w:ascii="Arial" w:hAnsi="Arial"/>
          <w:snapToGrid w:val="0"/>
          <w:sz w:val="22"/>
          <w:szCs w:val="22"/>
          <w:lang w:val="nl"/>
        </w:rPr>
        <w:t xml:space="preserve"> een diploma seksuologie. </w:t>
      </w:r>
      <w:r w:rsidRPr="00473B4E">
        <w:rPr>
          <w:rFonts w:ascii="Arial" w:hAnsi="Arial"/>
          <w:snapToGrid w:val="0"/>
          <w:sz w:val="22"/>
          <w:szCs w:val="22"/>
          <w:lang w:val="nl"/>
        </w:rPr>
        <w:t xml:space="preserve">Zij kunnen ervaring aantonen op het vlak van de tenlasteneming van patiënten van wie de gezondheidstoestand gevolgen heeft </w:t>
      </w:r>
      <w:r w:rsidR="007D14C4" w:rsidRPr="00473B4E">
        <w:rPr>
          <w:rFonts w:ascii="Arial" w:hAnsi="Arial"/>
          <w:snapToGrid w:val="0"/>
          <w:sz w:val="22"/>
          <w:szCs w:val="22"/>
          <w:lang w:val="nl"/>
        </w:rPr>
        <w:t xml:space="preserve">voor </w:t>
      </w:r>
      <w:r w:rsidRPr="00473B4E">
        <w:rPr>
          <w:rFonts w:ascii="Arial" w:hAnsi="Arial"/>
          <w:snapToGrid w:val="0"/>
          <w:sz w:val="22"/>
          <w:szCs w:val="22"/>
          <w:lang w:val="nl"/>
        </w:rPr>
        <w:t xml:space="preserve">het zelfbeeld, de genderidentiteit, de seksualiteit en </w:t>
      </w:r>
      <w:r w:rsidR="00965590" w:rsidRPr="00473B4E">
        <w:rPr>
          <w:rFonts w:ascii="Arial" w:hAnsi="Arial"/>
          <w:snapToGrid w:val="0"/>
          <w:sz w:val="22"/>
          <w:szCs w:val="22"/>
          <w:lang w:val="nl"/>
        </w:rPr>
        <w:t>het</w:t>
      </w:r>
      <w:r w:rsidRPr="00473B4E">
        <w:rPr>
          <w:rFonts w:ascii="Arial" w:hAnsi="Arial"/>
          <w:snapToGrid w:val="0"/>
          <w:sz w:val="22"/>
          <w:szCs w:val="22"/>
          <w:lang w:val="nl"/>
        </w:rPr>
        <w:t xml:space="preserve"> psychoseksue</w:t>
      </w:r>
      <w:r w:rsidR="00965590" w:rsidRPr="00473B4E">
        <w:rPr>
          <w:rFonts w:ascii="Arial" w:hAnsi="Arial"/>
          <w:snapToGrid w:val="0"/>
          <w:sz w:val="22"/>
          <w:szCs w:val="22"/>
          <w:lang w:val="nl"/>
        </w:rPr>
        <w:t>e</w:t>
      </w:r>
      <w:r w:rsidRPr="00473B4E">
        <w:rPr>
          <w:rFonts w:ascii="Arial" w:hAnsi="Arial"/>
          <w:snapToGrid w:val="0"/>
          <w:sz w:val="22"/>
          <w:szCs w:val="22"/>
          <w:lang w:val="nl"/>
        </w:rPr>
        <w:t xml:space="preserve">l </w:t>
      </w:r>
      <w:r w:rsidR="00965590" w:rsidRPr="00473B4E">
        <w:rPr>
          <w:rFonts w:ascii="Arial" w:hAnsi="Arial"/>
          <w:snapToGrid w:val="0"/>
          <w:sz w:val="22"/>
          <w:szCs w:val="22"/>
          <w:lang w:val="nl"/>
        </w:rPr>
        <w:t>functioneren</w:t>
      </w:r>
      <w:r w:rsidRPr="00473B4E">
        <w:rPr>
          <w:rFonts w:ascii="Arial" w:hAnsi="Arial"/>
          <w:snapToGrid w:val="0"/>
          <w:sz w:val="22"/>
          <w:szCs w:val="22"/>
          <w:lang w:val="nl"/>
        </w:rPr>
        <w:t xml:space="preserve">. Zij hebben een </w:t>
      </w:r>
      <w:r w:rsidR="00260EC3" w:rsidRPr="00473B4E">
        <w:rPr>
          <w:rFonts w:ascii="Arial" w:hAnsi="Arial"/>
          <w:snapToGrid w:val="0"/>
          <w:sz w:val="22"/>
          <w:szCs w:val="22"/>
          <w:lang w:val="nl"/>
        </w:rPr>
        <w:t xml:space="preserve">uitgebreide </w:t>
      </w:r>
      <w:r w:rsidRPr="00473B4E">
        <w:rPr>
          <w:rFonts w:ascii="Arial" w:hAnsi="Arial"/>
          <w:snapToGrid w:val="0"/>
          <w:sz w:val="22"/>
          <w:szCs w:val="22"/>
          <w:lang w:val="nl"/>
        </w:rPr>
        <w:t xml:space="preserve">kennis van de existentiële dimensie van </w:t>
      </w:r>
      <w:r w:rsidR="00FE5D17" w:rsidRPr="00473B4E">
        <w:rPr>
          <w:rFonts w:ascii="Arial" w:hAnsi="Arial"/>
          <w:snapToGrid w:val="0"/>
          <w:sz w:val="22"/>
          <w:szCs w:val="22"/>
          <w:lang w:val="nl"/>
        </w:rPr>
        <w:t>genderdysforie</w:t>
      </w:r>
      <w:r w:rsidR="00260EC3" w:rsidRPr="00473B4E">
        <w:rPr>
          <w:rFonts w:ascii="Arial" w:hAnsi="Arial"/>
          <w:snapToGrid w:val="0"/>
          <w:sz w:val="22"/>
          <w:szCs w:val="22"/>
          <w:lang w:val="nl"/>
        </w:rPr>
        <w:t xml:space="preserve"> en een goede kennis van </w:t>
      </w:r>
      <w:r w:rsidRPr="00473B4E">
        <w:rPr>
          <w:rFonts w:ascii="Arial" w:hAnsi="Arial"/>
          <w:snapToGrid w:val="0"/>
          <w:sz w:val="22"/>
          <w:szCs w:val="22"/>
          <w:lang w:val="nl"/>
        </w:rPr>
        <w:t>de medische aspecten ervan.</w:t>
      </w:r>
    </w:p>
    <w:p w14:paraId="3CF6B0C9" w14:textId="5807B053" w:rsidR="0093112A" w:rsidRPr="00473B4E" w:rsidRDefault="0093112A" w:rsidP="00E87357">
      <w:pPr>
        <w:tabs>
          <w:tab w:val="left" w:pos="1418"/>
        </w:tabs>
        <w:jc w:val="both"/>
        <w:rPr>
          <w:rFonts w:ascii="Arial" w:hAnsi="Arial"/>
          <w:snapToGrid w:val="0"/>
          <w:sz w:val="22"/>
          <w:szCs w:val="22"/>
          <w:lang w:val="nl"/>
        </w:rPr>
      </w:pPr>
    </w:p>
    <w:p w14:paraId="104DDCE5" w14:textId="2C52E181" w:rsidR="0093112A" w:rsidRPr="00473B4E" w:rsidRDefault="0093112A" w:rsidP="0093112A">
      <w:pPr>
        <w:keepNext/>
        <w:tabs>
          <w:tab w:val="left" w:pos="1418"/>
        </w:tabs>
        <w:suppressAutoHyphens/>
        <w:ind w:firstLine="1418"/>
        <w:jc w:val="both"/>
        <w:rPr>
          <w:rFonts w:ascii="Arial" w:hAnsi="Arial"/>
          <w:i/>
          <w:snapToGrid w:val="0"/>
          <w:sz w:val="22"/>
          <w:szCs w:val="22"/>
          <w:lang w:val="nl-BE"/>
        </w:rPr>
      </w:pPr>
      <w:r w:rsidRPr="00473B4E">
        <w:rPr>
          <w:rFonts w:ascii="Arial" w:hAnsi="Arial"/>
          <w:i/>
          <w:snapToGrid w:val="0"/>
          <w:sz w:val="22"/>
          <w:szCs w:val="22"/>
          <w:lang w:val="nl"/>
        </w:rPr>
        <w:t xml:space="preserve">Klinisch orthopedagoog voor kinderen en </w:t>
      </w:r>
      <w:r w:rsidR="0000391A" w:rsidRPr="00473B4E">
        <w:rPr>
          <w:rFonts w:ascii="Arial" w:hAnsi="Arial"/>
          <w:i/>
          <w:snapToGrid w:val="0"/>
          <w:sz w:val="22"/>
          <w:szCs w:val="22"/>
          <w:lang w:val="nl"/>
        </w:rPr>
        <w:t>adolescenten</w:t>
      </w:r>
    </w:p>
    <w:p w14:paraId="161FE727" w14:textId="77777777" w:rsidR="0093112A" w:rsidRPr="00473B4E" w:rsidRDefault="0093112A" w:rsidP="0093112A">
      <w:pPr>
        <w:tabs>
          <w:tab w:val="left" w:pos="1418"/>
        </w:tabs>
        <w:suppressAutoHyphens/>
        <w:jc w:val="both"/>
        <w:rPr>
          <w:rFonts w:ascii="Arial" w:hAnsi="Arial"/>
          <w:snapToGrid w:val="0"/>
          <w:sz w:val="22"/>
          <w:szCs w:val="22"/>
          <w:lang w:val="nl-BE"/>
        </w:rPr>
      </w:pPr>
    </w:p>
    <w:p w14:paraId="60F39237" w14:textId="1542C3E3" w:rsidR="0093112A" w:rsidRPr="00473B4E" w:rsidRDefault="0093112A" w:rsidP="00946675">
      <w:pPr>
        <w:tabs>
          <w:tab w:val="left" w:pos="1418"/>
        </w:tabs>
        <w:suppressAutoHyphens/>
        <w:jc w:val="both"/>
        <w:rPr>
          <w:rFonts w:ascii="Arial" w:hAnsi="Arial"/>
          <w:snapToGrid w:val="0"/>
          <w:sz w:val="22"/>
          <w:szCs w:val="22"/>
          <w:lang w:val="nl-BE"/>
        </w:rPr>
      </w:pPr>
      <w:r w:rsidRPr="00473B4E">
        <w:rPr>
          <w:rFonts w:ascii="Arial" w:hAnsi="Arial"/>
          <w:snapToGrid w:val="0"/>
          <w:sz w:val="22"/>
          <w:szCs w:val="22"/>
          <w:lang w:val="nl"/>
        </w:rPr>
        <w:tab/>
      </w:r>
      <w:r w:rsidR="00935F86" w:rsidRPr="00F3738C">
        <w:rPr>
          <w:rFonts w:ascii="Arial" w:hAnsi="Arial"/>
          <w:snapToGrid w:val="0"/>
          <w:sz w:val="22"/>
          <w:szCs w:val="22"/>
          <w:lang w:val="nl"/>
        </w:rPr>
        <w:t>Indien het centrum binnen zijn therapeutisch personeelskader een klinisch orthopedagoog voor kinderen en adolescenten wenst tewerk te stellen</w:t>
      </w:r>
      <w:r w:rsidR="009739A1" w:rsidRPr="00F3738C">
        <w:rPr>
          <w:rFonts w:ascii="Arial" w:hAnsi="Arial"/>
          <w:snapToGrid w:val="0"/>
          <w:sz w:val="22"/>
          <w:szCs w:val="22"/>
          <w:lang w:val="nl"/>
        </w:rPr>
        <w:t>: d</w:t>
      </w:r>
      <w:r w:rsidRPr="00F3738C">
        <w:rPr>
          <w:rFonts w:ascii="Arial" w:hAnsi="Arial"/>
          <w:snapToGrid w:val="0"/>
          <w:sz w:val="22"/>
          <w:szCs w:val="22"/>
          <w:lang w:val="nl"/>
        </w:rPr>
        <w:t xml:space="preserve">e persoon of personen die de functie van klinisch orthopedagoog voor kinderen en </w:t>
      </w:r>
      <w:r w:rsidR="0000391A" w:rsidRPr="00F3738C">
        <w:rPr>
          <w:rFonts w:ascii="Arial" w:hAnsi="Arial"/>
          <w:snapToGrid w:val="0"/>
          <w:sz w:val="22"/>
          <w:szCs w:val="22"/>
          <w:lang w:val="nl"/>
        </w:rPr>
        <w:t xml:space="preserve">adolescenten uitoefenen, </w:t>
      </w:r>
      <w:r w:rsidRPr="00F3738C">
        <w:rPr>
          <w:rFonts w:ascii="Arial" w:hAnsi="Arial"/>
          <w:snapToGrid w:val="0"/>
          <w:sz w:val="22"/>
          <w:szCs w:val="22"/>
          <w:lang w:val="nl"/>
        </w:rPr>
        <w:t xml:space="preserve">hebben een masterdiploma (licentiaatsdiploma) met een geschikte kwalificatie om hun functie </w:t>
      </w:r>
      <w:r w:rsidR="00FE3A89" w:rsidRPr="00F3738C">
        <w:rPr>
          <w:rFonts w:ascii="Arial" w:hAnsi="Arial"/>
          <w:snapToGrid w:val="0"/>
          <w:sz w:val="22"/>
          <w:szCs w:val="22"/>
          <w:lang w:val="nl"/>
        </w:rPr>
        <w:t>als</w:t>
      </w:r>
      <w:r w:rsidRPr="00F3738C">
        <w:rPr>
          <w:rFonts w:ascii="Arial" w:hAnsi="Arial"/>
          <w:snapToGrid w:val="0"/>
          <w:sz w:val="22"/>
          <w:szCs w:val="22"/>
          <w:lang w:val="nl"/>
        </w:rPr>
        <w:t xml:space="preserve"> klinisch orthopedagoog te mogen uitoefenen. De klinisch orthopedagoog werkt met kinderen en </w:t>
      </w:r>
      <w:r w:rsidR="00FE3A89" w:rsidRPr="00F3738C">
        <w:rPr>
          <w:rFonts w:ascii="Arial" w:hAnsi="Arial"/>
          <w:snapToGrid w:val="0"/>
          <w:sz w:val="22"/>
          <w:szCs w:val="22"/>
          <w:lang w:val="nl"/>
        </w:rPr>
        <w:t>adolescenten</w:t>
      </w:r>
      <w:r w:rsidRPr="00F3738C">
        <w:rPr>
          <w:rFonts w:ascii="Arial" w:hAnsi="Arial"/>
          <w:snapToGrid w:val="0"/>
          <w:sz w:val="22"/>
          <w:szCs w:val="22"/>
          <w:lang w:val="nl"/>
        </w:rPr>
        <w:t xml:space="preserve"> </w:t>
      </w:r>
      <w:r w:rsidR="00363B78" w:rsidRPr="00F3738C">
        <w:rPr>
          <w:rFonts w:ascii="Arial" w:hAnsi="Arial"/>
          <w:snapToGrid w:val="0"/>
          <w:sz w:val="22"/>
          <w:szCs w:val="22"/>
          <w:lang w:val="nl"/>
        </w:rPr>
        <w:t>onder de</w:t>
      </w:r>
      <w:r w:rsidRPr="00F3738C">
        <w:rPr>
          <w:rFonts w:ascii="Arial" w:hAnsi="Arial"/>
          <w:snapToGrid w:val="0"/>
          <w:sz w:val="22"/>
          <w:szCs w:val="22"/>
          <w:lang w:val="nl"/>
        </w:rPr>
        <w:t xml:space="preserve"> 18 jaar en toont zijn klinische ervaring aan in die leeftijdsklasse. </w:t>
      </w:r>
      <w:r w:rsidR="00F52B51" w:rsidRPr="00F3738C">
        <w:rPr>
          <w:rFonts w:ascii="Arial" w:hAnsi="Arial"/>
          <w:snapToGrid w:val="0"/>
          <w:sz w:val="22"/>
          <w:szCs w:val="22"/>
          <w:lang w:val="nl"/>
        </w:rPr>
        <w:t>Hij</w:t>
      </w:r>
      <w:r w:rsidRPr="00F3738C">
        <w:rPr>
          <w:rFonts w:ascii="Arial" w:hAnsi="Arial"/>
          <w:snapToGrid w:val="0"/>
          <w:sz w:val="22"/>
          <w:szCs w:val="22"/>
          <w:lang w:val="nl"/>
        </w:rPr>
        <w:t xml:space="preserve"> kan ervaring aantonen op het vlak van de begeleiding en </w:t>
      </w:r>
      <w:r w:rsidR="00363B78" w:rsidRPr="00F3738C">
        <w:rPr>
          <w:rFonts w:ascii="Arial" w:hAnsi="Arial"/>
          <w:snapToGrid w:val="0"/>
          <w:sz w:val="22"/>
          <w:szCs w:val="22"/>
          <w:lang w:val="nl"/>
        </w:rPr>
        <w:t xml:space="preserve">de </w:t>
      </w:r>
      <w:r w:rsidRPr="00F3738C">
        <w:rPr>
          <w:rFonts w:ascii="Arial" w:hAnsi="Arial"/>
          <w:snapToGrid w:val="0"/>
          <w:sz w:val="22"/>
          <w:szCs w:val="22"/>
          <w:lang w:val="nl"/>
        </w:rPr>
        <w:t xml:space="preserve">tenlasteneming van patiënten van wie de gezondheidstoestand </w:t>
      </w:r>
      <w:r w:rsidR="00363B78" w:rsidRPr="00F3738C">
        <w:rPr>
          <w:rFonts w:ascii="Arial" w:hAnsi="Arial"/>
          <w:snapToGrid w:val="0"/>
          <w:sz w:val="22"/>
          <w:szCs w:val="22"/>
          <w:lang w:val="nl"/>
        </w:rPr>
        <w:t>gevolgen heeft</w:t>
      </w:r>
      <w:r w:rsidRPr="00F3738C">
        <w:rPr>
          <w:rFonts w:ascii="Arial" w:hAnsi="Arial"/>
          <w:snapToGrid w:val="0"/>
          <w:sz w:val="22"/>
          <w:szCs w:val="22"/>
          <w:lang w:val="nl"/>
        </w:rPr>
        <w:t xml:space="preserve"> </w:t>
      </w:r>
      <w:r w:rsidR="00363B78" w:rsidRPr="00F3738C">
        <w:rPr>
          <w:rFonts w:ascii="Arial" w:hAnsi="Arial"/>
          <w:snapToGrid w:val="0"/>
          <w:sz w:val="22"/>
          <w:szCs w:val="22"/>
          <w:lang w:val="nl"/>
        </w:rPr>
        <w:t>voor</w:t>
      </w:r>
      <w:r w:rsidRPr="00F3738C">
        <w:rPr>
          <w:rFonts w:ascii="Arial" w:hAnsi="Arial"/>
          <w:snapToGrid w:val="0"/>
          <w:sz w:val="22"/>
          <w:szCs w:val="22"/>
          <w:lang w:val="nl"/>
        </w:rPr>
        <w:t xml:space="preserve"> het zelfbeeld, de genderidentiteit, de seksualiteit en het psychoseksueel functioneren. Hij heeft een uitgebreide kennis van genderdysforie en een goede kennis van de medische aspecten ervan.</w:t>
      </w:r>
      <w:r w:rsidRPr="00473B4E" w:rsidDel="00AF1C6F">
        <w:rPr>
          <w:rStyle w:val="Marquedecommentaire"/>
          <w:rFonts w:ascii="Arial" w:hAnsi="Arial"/>
          <w:lang w:val="nl"/>
        </w:rPr>
        <w:t xml:space="preserve"> </w:t>
      </w:r>
    </w:p>
    <w:p w14:paraId="3A0432CD" w14:textId="77777777" w:rsidR="0093112A" w:rsidRPr="00473B4E" w:rsidRDefault="0093112A" w:rsidP="00E87357">
      <w:pPr>
        <w:tabs>
          <w:tab w:val="left" w:pos="1418"/>
        </w:tabs>
        <w:jc w:val="both"/>
        <w:rPr>
          <w:rFonts w:ascii="Arial" w:hAnsi="Arial"/>
          <w:snapToGrid w:val="0"/>
          <w:sz w:val="22"/>
          <w:szCs w:val="22"/>
          <w:lang w:val="nl-BE"/>
        </w:rPr>
      </w:pPr>
    </w:p>
    <w:p w14:paraId="0DB00CAD" w14:textId="77777777" w:rsidR="00E87357" w:rsidRPr="00473B4E" w:rsidRDefault="00E87357" w:rsidP="00E87357">
      <w:pPr>
        <w:tabs>
          <w:tab w:val="left" w:pos="1418"/>
        </w:tabs>
        <w:jc w:val="both"/>
        <w:rPr>
          <w:rFonts w:ascii="Arial" w:hAnsi="Arial"/>
          <w:snapToGrid w:val="0"/>
          <w:sz w:val="22"/>
          <w:szCs w:val="22"/>
          <w:lang w:val="nl-BE"/>
        </w:rPr>
      </w:pPr>
    </w:p>
    <w:p w14:paraId="35E2F821" w14:textId="77777777" w:rsidR="00C55851" w:rsidRPr="00473B4E" w:rsidRDefault="00260EC3" w:rsidP="00CD6075">
      <w:pPr>
        <w:keepNext/>
        <w:tabs>
          <w:tab w:val="left" w:pos="1418"/>
        </w:tabs>
        <w:ind w:firstLine="1418"/>
        <w:jc w:val="both"/>
        <w:rPr>
          <w:rFonts w:ascii="Arial" w:hAnsi="Arial"/>
          <w:i/>
          <w:snapToGrid w:val="0"/>
          <w:sz w:val="22"/>
          <w:szCs w:val="22"/>
          <w:lang w:val="nl-BE"/>
        </w:rPr>
      </w:pPr>
      <w:proofErr w:type="gramStart"/>
      <w:r w:rsidRPr="00473B4E">
        <w:rPr>
          <w:rFonts w:ascii="Arial" w:hAnsi="Arial"/>
          <w:i/>
          <w:snapToGrid w:val="0"/>
          <w:sz w:val="22"/>
          <w:szCs w:val="22"/>
          <w:lang w:val="nl"/>
        </w:rPr>
        <w:t>Case manager</w:t>
      </w:r>
      <w:proofErr w:type="gramEnd"/>
    </w:p>
    <w:p w14:paraId="5F55D511" w14:textId="77777777" w:rsidR="00C55851" w:rsidRPr="00473B4E" w:rsidRDefault="00C55851" w:rsidP="00CD6075">
      <w:pPr>
        <w:keepNext/>
        <w:tabs>
          <w:tab w:val="left" w:pos="1418"/>
        </w:tabs>
        <w:jc w:val="both"/>
        <w:rPr>
          <w:rFonts w:ascii="Arial" w:hAnsi="Arial"/>
          <w:snapToGrid w:val="0"/>
          <w:sz w:val="22"/>
          <w:szCs w:val="22"/>
          <w:lang w:val="nl-BE"/>
        </w:rPr>
      </w:pPr>
    </w:p>
    <w:p w14:paraId="7ADBC729" w14:textId="6E53047B" w:rsidR="00260EC3" w:rsidRPr="00473B4E" w:rsidRDefault="00C55851" w:rsidP="00C55851">
      <w:pPr>
        <w:tabs>
          <w:tab w:val="left" w:pos="1418"/>
        </w:tabs>
        <w:jc w:val="both"/>
        <w:rPr>
          <w:rFonts w:ascii="Arial" w:hAnsi="Arial"/>
          <w:snapToGrid w:val="0"/>
          <w:sz w:val="22"/>
          <w:szCs w:val="22"/>
          <w:lang w:val="nl"/>
        </w:rPr>
      </w:pPr>
      <w:r w:rsidRPr="00473B4E">
        <w:rPr>
          <w:rFonts w:ascii="Arial" w:hAnsi="Arial"/>
          <w:snapToGrid w:val="0"/>
          <w:sz w:val="22"/>
          <w:szCs w:val="22"/>
          <w:lang w:val="nl"/>
        </w:rPr>
        <w:tab/>
        <w:t xml:space="preserve">De persoon of personen die de functie van </w:t>
      </w:r>
      <w:proofErr w:type="gramStart"/>
      <w:r w:rsidR="00260EC3" w:rsidRPr="00473B4E">
        <w:rPr>
          <w:rFonts w:ascii="Arial" w:hAnsi="Arial"/>
          <w:snapToGrid w:val="0"/>
          <w:sz w:val="22"/>
          <w:szCs w:val="22"/>
          <w:lang w:val="nl"/>
        </w:rPr>
        <w:t>case manager</w:t>
      </w:r>
      <w:proofErr w:type="gramEnd"/>
      <w:r w:rsidR="00260EC3" w:rsidRPr="00473B4E">
        <w:rPr>
          <w:rFonts w:ascii="Arial" w:hAnsi="Arial"/>
          <w:snapToGrid w:val="0"/>
          <w:sz w:val="22"/>
          <w:szCs w:val="22"/>
          <w:lang w:val="nl"/>
        </w:rPr>
        <w:t xml:space="preserve"> </w:t>
      </w:r>
      <w:r w:rsidR="0050531B" w:rsidRPr="00473B4E">
        <w:rPr>
          <w:rFonts w:ascii="Arial" w:hAnsi="Arial"/>
          <w:snapToGrid w:val="0"/>
          <w:sz w:val="22"/>
          <w:szCs w:val="22"/>
          <w:lang w:val="nl"/>
        </w:rPr>
        <w:t>ui</w:t>
      </w:r>
      <w:r w:rsidR="00752167" w:rsidRPr="00473B4E">
        <w:rPr>
          <w:rFonts w:ascii="Arial" w:hAnsi="Arial"/>
          <w:snapToGrid w:val="0"/>
          <w:sz w:val="22"/>
          <w:szCs w:val="22"/>
          <w:lang w:val="nl"/>
        </w:rPr>
        <w:t>toefenen</w:t>
      </w:r>
      <w:r w:rsidR="0050531B" w:rsidRPr="00473B4E">
        <w:rPr>
          <w:rFonts w:ascii="Arial" w:hAnsi="Arial"/>
          <w:snapToGrid w:val="0"/>
          <w:sz w:val="22"/>
          <w:szCs w:val="22"/>
          <w:lang w:val="nl"/>
        </w:rPr>
        <w:t xml:space="preserve">, </w:t>
      </w:r>
      <w:r w:rsidR="00260EC3" w:rsidRPr="00473B4E">
        <w:rPr>
          <w:rFonts w:ascii="Arial" w:hAnsi="Arial"/>
          <w:snapToGrid w:val="0"/>
          <w:sz w:val="22"/>
          <w:szCs w:val="22"/>
          <w:lang w:val="nl"/>
        </w:rPr>
        <w:t xml:space="preserve">hebben een masterdiploma (licentiaatsdiploma) </w:t>
      </w:r>
      <w:r w:rsidR="003161C7" w:rsidRPr="00473B4E">
        <w:rPr>
          <w:rFonts w:ascii="Arial" w:hAnsi="Arial"/>
          <w:snapToGrid w:val="0"/>
          <w:sz w:val="22"/>
          <w:szCs w:val="22"/>
          <w:lang w:val="nl"/>
        </w:rPr>
        <w:t>met een geschikte kwalificatie</w:t>
      </w:r>
      <w:r w:rsidR="00260EC3" w:rsidRPr="00473B4E">
        <w:rPr>
          <w:rFonts w:ascii="Arial" w:hAnsi="Arial"/>
          <w:snapToGrid w:val="0"/>
          <w:sz w:val="22"/>
          <w:szCs w:val="22"/>
          <w:lang w:val="nl"/>
        </w:rPr>
        <w:t xml:space="preserve"> om hun func</w:t>
      </w:r>
      <w:r w:rsidR="00752167" w:rsidRPr="00473B4E">
        <w:rPr>
          <w:rFonts w:ascii="Arial" w:hAnsi="Arial"/>
          <w:snapToGrid w:val="0"/>
          <w:sz w:val="22"/>
          <w:szCs w:val="22"/>
          <w:lang w:val="nl"/>
        </w:rPr>
        <w:t>tie te mogen uitoefenen</w:t>
      </w:r>
      <w:r w:rsidR="00260EC3" w:rsidRPr="00473B4E">
        <w:rPr>
          <w:rFonts w:ascii="Arial" w:hAnsi="Arial"/>
          <w:snapToGrid w:val="0"/>
          <w:sz w:val="22"/>
          <w:szCs w:val="22"/>
          <w:lang w:val="nl"/>
        </w:rPr>
        <w:t xml:space="preserve">. Zij hebben een uitgebreide kennis over </w:t>
      </w:r>
      <w:r w:rsidR="00FE5D17" w:rsidRPr="00473B4E">
        <w:rPr>
          <w:rFonts w:ascii="Arial" w:hAnsi="Arial"/>
          <w:snapToGrid w:val="0"/>
          <w:sz w:val="22"/>
          <w:szCs w:val="22"/>
          <w:lang w:val="nl"/>
        </w:rPr>
        <w:t>genderdysforie</w:t>
      </w:r>
      <w:r w:rsidR="00260EC3" w:rsidRPr="00473B4E">
        <w:rPr>
          <w:rFonts w:ascii="Arial" w:hAnsi="Arial"/>
          <w:snapToGrid w:val="0"/>
          <w:sz w:val="22"/>
          <w:szCs w:val="22"/>
          <w:lang w:val="nl"/>
        </w:rPr>
        <w:t xml:space="preserve">. </w:t>
      </w:r>
      <w:r w:rsidRPr="00473B4E">
        <w:rPr>
          <w:rFonts w:ascii="Arial" w:hAnsi="Arial"/>
          <w:snapToGrid w:val="0"/>
          <w:sz w:val="22"/>
          <w:szCs w:val="22"/>
          <w:lang w:val="nl"/>
        </w:rPr>
        <w:t xml:space="preserve">Zij zijn in staat om </w:t>
      </w:r>
    </w:p>
    <w:p w14:paraId="5C7475DD" w14:textId="77777777" w:rsidR="00260EC3" w:rsidRPr="00473B4E" w:rsidRDefault="00260EC3" w:rsidP="00260EC3">
      <w:pPr>
        <w:pStyle w:val="Paragraphedeliste"/>
        <w:numPr>
          <w:ilvl w:val="0"/>
          <w:numId w:val="16"/>
        </w:numPr>
        <w:tabs>
          <w:tab w:val="left" w:pos="1418"/>
        </w:tabs>
        <w:jc w:val="both"/>
        <w:rPr>
          <w:rFonts w:ascii="Arial" w:hAnsi="Arial"/>
          <w:snapToGrid w:val="0"/>
          <w:sz w:val="22"/>
          <w:szCs w:val="22"/>
          <w:lang w:val="nl-BE"/>
        </w:rPr>
      </w:pPr>
      <w:proofErr w:type="gramStart"/>
      <w:r w:rsidRPr="00473B4E">
        <w:rPr>
          <w:rFonts w:ascii="Arial" w:hAnsi="Arial"/>
          <w:snapToGrid w:val="0"/>
          <w:sz w:val="22"/>
          <w:szCs w:val="22"/>
          <w:lang w:val="nl"/>
        </w:rPr>
        <w:t>de</w:t>
      </w:r>
      <w:proofErr w:type="gramEnd"/>
      <w:r w:rsidRPr="00473B4E">
        <w:rPr>
          <w:rFonts w:ascii="Arial" w:hAnsi="Arial"/>
          <w:snapToGrid w:val="0"/>
          <w:sz w:val="22"/>
          <w:szCs w:val="22"/>
          <w:lang w:val="nl"/>
        </w:rPr>
        <w:t xml:space="preserve"> rol van eerste contactpunt op te nemen tussen de rechthebbende en het centrum,</w:t>
      </w:r>
    </w:p>
    <w:p w14:paraId="7ADA96CB" w14:textId="01DFC5AB" w:rsidR="00260EC3" w:rsidRPr="00473B4E" w:rsidRDefault="00260EC3" w:rsidP="00260EC3">
      <w:pPr>
        <w:pStyle w:val="Paragraphedeliste"/>
        <w:numPr>
          <w:ilvl w:val="0"/>
          <w:numId w:val="16"/>
        </w:numPr>
        <w:tabs>
          <w:tab w:val="left" w:pos="1418"/>
        </w:tabs>
        <w:jc w:val="both"/>
        <w:rPr>
          <w:rFonts w:ascii="Arial" w:hAnsi="Arial"/>
          <w:snapToGrid w:val="0"/>
          <w:sz w:val="22"/>
          <w:szCs w:val="22"/>
          <w:lang w:val="nl-BE"/>
        </w:rPr>
      </w:pPr>
      <w:proofErr w:type="gramStart"/>
      <w:r w:rsidRPr="00473B4E">
        <w:rPr>
          <w:rFonts w:ascii="Arial" w:hAnsi="Arial"/>
          <w:snapToGrid w:val="0"/>
          <w:sz w:val="22"/>
          <w:szCs w:val="22"/>
          <w:lang w:val="nl-BE"/>
        </w:rPr>
        <w:t>alle</w:t>
      </w:r>
      <w:proofErr w:type="gramEnd"/>
      <w:r w:rsidRPr="00473B4E">
        <w:rPr>
          <w:rFonts w:ascii="Arial" w:hAnsi="Arial"/>
          <w:snapToGrid w:val="0"/>
          <w:sz w:val="22"/>
          <w:szCs w:val="22"/>
          <w:lang w:val="nl-BE"/>
        </w:rPr>
        <w:t xml:space="preserve"> medische</w:t>
      </w:r>
      <w:r w:rsidR="00FE5D17" w:rsidRPr="00473B4E">
        <w:rPr>
          <w:rFonts w:ascii="Arial" w:hAnsi="Arial"/>
          <w:snapToGrid w:val="0"/>
          <w:sz w:val="22"/>
          <w:szCs w:val="22"/>
          <w:lang w:val="nl-BE"/>
        </w:rPr>
        <w:t>, psychologische</w:t>
      </w:r>
      <w:r w:rsidRPr="00473B4E">
        <w:rPr>
          <w:rFonts w:ascii="Arial" w:hAnsi="Arial"/>
          <w:snapToGrid w:val="0"/>
          <w:sz w:val="22"/>
          <w:szCs w:val="22"/>
          <w:lang w:val="nl-BE"/>
        </w:rPr>
        <w:t xml:space="preserve"> en psychosociale componenten van de behandeling en de begeleiding van de rechthebbenden te coördineren, voor alle aspecten van </w:t>
      </w:r>
      <w:r w:rsidR="00FE5D17" w:rsidRPr="00473B4E">
        <w:rPr>
          <w:rFonts w:ascii="Arial" w:hAnsi="Arial"/>
          <w:snapToGrid w:val="0"/>
          <w:sz w:val="22"/>
          <w:szCs w:val="22"/>
          <w:lang w:val="nl-BE"/>
        </w:rPr>
        <w:t>genderdysforie</w:t>
      </w:r>
      <w:r w:rsidRPr="00473B4E">
        <w:rPr>
          <w:rFonts w:ascii="Arial" w:hAnsi="Arial"/>
          <w:snapToGrid w:val="0"/>
          <w:sz w:val="22"/>
          <w:szCs w:val="22"/>
          <w:lang w:val="nl-BE"/>
        </w:rPr>
        <w:t xml:space="preserve"> zoals bedoeld in deze overeenkomst, met inbegrip van de zorg die niet verstrekt word</w:t>
      </w:r>
      <w:r w:rsidR="003161C7" w:rsidRPr="00473B4E">
        <w:rPr>
          <w:rFonts w:ascii="Arial" w:hAnsi="Arial"/>
          <w:snapToGrid w:val="0"/>
          <w:sz w:val="22"/>
          <w:szCs w:val="22"/>
          <w:lang w:val="nl-BE"/>
        </w:rPr>
        <w:t>t</w:t>
      </w:r>
      <w:r w:rsidRPr="00473B4E">
        <w:rPr>
          <w:rFonts w:ascii="Arial" w:hAnsi="Arial"/>
          <w:snapToGrid w:val="0"/>
          <w:sz w:val="22"/>
          <w:szCs w:val="22"/>
          <w:lang w:val="nl-BE"/>
        </w:rPr>
        <w:t xml:space="preserve"> door het centrum zelf,</w:t>
      </w:r>
    </w:p>
    <w:p w14:paraId="0CEE557A" w14:textId="5039D69E" w:rsidR="0005099F" w:rsidRPr="00473B4E" w:rsidRDefault="00C55851" w:rsidP="00260EC3">
      <w:pPr>
        <w:pStyle w:val="Paragraphedeliste"/>
        <w:numPr>
          <w:ilvl w:val="0"/>
          <w:numId w:val="16"/>
        </w:numPr>
        <w:tabs>
          <w:tab w:val="left" w:pos="1418"/>
        </w:tabs>
        <w:jc w:val="both"/>
        <w:rPr>
          <w:rFonts w:ascii="Arial" w:hAnsi="Arial"/>
          <w:snapToGrid w:val="0"/>
          <w:sz w:val="22"/>
          <w:szCs w:val="22"/>
          <w:lang w:val="nl-BE"/>
        </w:rPr>
      </w:pPr>
      <w:proofErr w:type="gramStart"/>
      <w:r w:rsidRPr="00473B4E">
        <w:rPr>
          <w:rFonts w:ascii="Arial" w:hAnsi="Arial"/>
          <w:snapToGrid w:val="0"/>
          <w:sz w:val="22"/>
          <w:szCs w:val="22"/>
          <w:lang w:val="nl"/>
        </w:rPr>
        <w:t>de</w:t>
      </w:r>
      <w:proofErr w:type="gramEnd"/>
      <w:r w:rsidRPr="00473B4E">
        <w:rPr>
          <w:rFonts w:ascii="Arial" w:hAnsi="Arial"/>
          <w:snapToGrid w:val="0"/>
          <w:sz w:val="22"/>
          <w:szCs w:val="22"/>
          <w:lang w:val="nl"/>
        </w:rPr>
        <w:t xml:space="preserve"> rechthebbenden en de mensen uit hun omgeving raad te geven</w:t>
      </w:r>
      <w:r w:rsidR="00C34F00" w:rsidRPr="00473B4E">
        <w:rPr>
          <w:rFonts w:ascii="Arial" w:hAnsi="Arial"/>
          <w:snapToGrid w:val="0"/>
          <w:sz w:val="22"/>
          <w:szCs w:val="22"/>
          <w:lang w:val="nl"/>
        </w:rPr>
        <w:t>,</w:t>
      </w:r>
      <w:r w:rsidR="00A54F59" w:rsidRPr="00473B4E">
        <w:rPr>
          <w:rFonts w:ascii="Arial" w:hAnsi="Arial"/>
          <w:snapToGrid w:val="0"/>
          <w:sz w:val="22"/>
          <w:szCs w:val="22"/>
          <w:lang w:val="nl"/>
        </w:rPr>
        <w:t xml:space="preserve"> zo</w:t>
      </w:r>
      <w:r w:rsidR="00C34F00" w:rsidRPr="00473B4E">
        <w:rPr>
          <w:rFonts w:ascii="Arial" w:hAnsi="Arial"/>
          <w:snapToGrid w:val="0"/>
          <w:sz w:val="22"/>
          <w:szCs w:val="22"/>
          <w:lang w:val="nl"/>
        </w:rPr>
        <w:t>dat zij zelf bepaalde aspecten van hun behandeli</w:t>
      </w:r>
      <w:r w:rsidR="003161C7" w:rsidRPr="00473B4E">
        <w:rPr>
          <w:rFonts w:ascii="Arial" w:hAnsi="Arial"/>
          <w:snapToGrid w:val="0"/>
          <w:sz w:val="22"/>
          <w:szCs w:val="22"/>
          <w:lang w:val="nl"/>
        </w:rPr>
        <w:t>n</w:t>
      </w:r>
      <w:r w:rsidR="00C34F00" w:rsidRPr="00473B4E">
        <w:rPr>
          <w:rFonts w:ascii="Arial" w:hAnsi="Arial"/>
          <w:snapToGrid w:val="0"/>
          <w:sz w:val="22"/>
          <w:szCs w:val="22"/>
          <w:lang w:val="nl"/>
        </w:rPr>
        <w:t>g kunnen beheren</w:t>
      </w:r>
      <w:r w:rsidR="00317BBC" w:rsidRPr="00473B4E">
        <w:rPr>
          <w:rFonts w:ascii="Arial" w:hAnsi="Arial"/>
          <w:snapToGrid w:val="0"/>
          <w:sz w:val="22"/>
          <w:szCs w:val="22"/>
          <w:lang w:val="nl"/>
        </w:rPr>
        <w:t>,</w:t>
      </w:r>
      <w:r w:rsidR="00C34F00" w:rsidRPr="00473B4E">
        <w:rPr>
          <w:rFonts w:ascii="Arial" w:hAnsi="Arial"/>
          <w:snapToGrid w:val="0"/>
          <w:sz w:val="22"/>
          <w:szCs w:val="22"/>
          <w:lang w:val="nl"/>
        </w:rPr>
        <w:t xml:space="preserve"> </w:t>
      </w:r>
    </w:p>
    <w:p w14:paraId="52FCA74E" w14:textId="451DE13A" w:rsidR="004D5E06" w:rsidRPr="00473B4E" w:rsidRDefault="004D5E06" w:rsidP="00260EC3">
      <w:pPr>
        <w:pStyle w:val="Paragraphedeliste"/>
        <w:numPr>
          <w:ilvl w:val="0"/>
          <w:numId w:val="16"/>
        </w:numPr>
        <w:tabs>
          <w:tab w:val="left" w:pos="1418"/>
        </w:tabs>
        <w:jc w:val="both"/>
        <w:rPr>
          <w:rFonts w:ascii="Arial" w:hAnsi="Arial"/>
          <w:snapToGrid w:val="0"/>
          <w:sz w:val="22"/>
          <w:szCs w:val="22"/>
          <w:lang w:val="nl-BE"/>
        </w:rPr>
      </w:pPr>
      <w:proofErr w:type="gramStart"/>
      <w:r w:rsidRPr="00473B4E">
        <w:rPr>
          <w:rFonts w:ascii="Arial" w:hAnsi="Arial"/>
          <w:snapToGrid w:val="0"/>
          <w:sz w:val="22"/>
          <w:szCs w:val="22"/>
          <w:lang w:val="nl"/>
        </w:rPr>
        <w:t>de</w:t>
      </w:r>
      <w:proofErr w:type="gramEnd"/>
      <w:r w:rsidRPr="00473B4E">
        <w:rPr>
          <w:rFonts w:ascii="Arial" w:hAnsi="Arial"/>
          <w:snapToGrid w:val="0"/>
          <w:sz w:val="22"/>
          <w:szCs w:val="22"/>
          <w:lang w:val="nl"/>
        </w:rPr>
        <w:t xml:space="preserve"> gegevens over de rechthebbenden te registreren en </w:t>
      </w:r>
      <w:r w:rsidR="009B6DAF" w:rsidRPr="00473B4E">
        <w:rPr>
          <w:rFonts w:ascii="Arial" w:hAnsi="Arial"/>
          <w:snapToGrid w:val="0"/>
          <w:sz w:val="22"/>
          <w:szCs w:val="22"/>
          <w:lang w:val="nl"/>
        </w:rPr>
        <w:t xml:space="preserve">op een beveiligde manier </w:t>
      </w:r>
      <w:r w:rsidRPr="00473B4E">
        <w:rPr>
          <w:rFonts w:ascii="Arial" w:hAnsi="Arial"/>
          <w:snapToGrid w:val="0"/>
          <w:sz w:val="22"/>
          <w:szCs w:val="22"/>
          <w:lang w:val="nl"/>
        </w:rPr>
        <w:t>te beh</w:t>
      </w:r>
      <w:r w:rsidR="009B6DAF" w:rsidRPr="00473B4E">
        <w:rPr>
          <w:rFonts w:ascii="Arial" w:hAnsi="Arial"/>
          <w:snapToGrid w:val="0"/>
          <w:sz w:val="22"/>
          <w:szCs w:val="22"/>
          <w:lang w:val="nl"/>
        </w:rPr>
        <w:t>e</w:t>
      </w:r>
      <w:r w:rsidRPr="00473B4E">
        <w:rPr>
          <w:rFonts w:ascii="Arial" w:hAnsi="Arial"/>
          <w:snapToGrid w:val="0"/>
          <w:sz w:val="22"/>
          <w:szCs w:val="22"/>
          <w:lang w:val="nl"/>
        </w:rPr>
        <w:t>ren</w:t>
      </w:r>
      <w:r w:rsidR="009B6DAF" w:rsidRPr="00473B4E">
        <w:rPr>
          <w:rFonts w:ascii="Arial" w:hAnsi="Arial"/>
          <w:snapToGrid w:val="0"/>
          <w:sz w:val="22"/>
          <w:szCs w:val="22"/>
          <w:lang w:val="nl"/>
        </w:rPr>
        <w:t>, onder de strikte toepassing van de privacy-wetgeving en het medisch beroepsgeheim.</w:t>
      </w:r>
    </w:p>
    <w:p w14:paraId="2A9613DA" w14:textId="77777777" w:rsidR="00DE55EF" w:rsidRPr="00473B4E" w:rsidRDefault="00DE55EF" w:rsidP="0082546A">
      <w:pPr>
        <w:tabs>
          <w:tab w:val="left" w:pos="1418"/>
        </w:tabs>
        <w:jc w:val="both"/>
        <w:rPr>
          <w:rFonts w:ascii="Arial" w:hAnsi="Arial"/>
          <w:snapToGrid w:val="0"/>
          <w:sz w:val="22"/>
          <w:szCs w:val="22"/>
          <w:lang w:val="nl-BE"/>
        </w:rPr>
      </w:pPr>
    </w:p>
    <w:p w14:paraId="5A846943" w14:textId="77777777" w:rsidR="0048745D" w:rsidRPr="00473B4E" w:rsidRDefault="0048745D" w:rsidP="00CD6075">
      <w:pPr>
        <w:keepNext/>
        <w:tabs>
          <w:tab w:val="left" w:pos="1418"/>
        </w:tabs>
        <w:ind w:firstLine="1418"/>
        <w:jc w:val="both"/>
        <w:rPr>
          <w:rFonts w:ascii="Arial" w:hAnsi="Arial"/>
          <w:i/>
          <w:snapToGrid w:val="0"/>
          <w:sz w:val="22"/>
          <w:szCs w:val="22"/>
          <w:lang w:val="nl-BE"/>
        </w:rPr>
      </w:pPr>
      <w:r w:rsidRPr="00473B4E">
        <w:rPr>
          <w:rFonts w:ascii="Arial" w:hAnsi="Arial"/>
          <w:i/>
          <w:snapToGrid w:val="0"/>
          <w:sz w:val="22"/>
          <w:szCs w:val="22"/>
          <w:lang w:val="nl"/>
        </w:rPr>
        <w:t>Maatschappelijk werker</w:t>
      </w:r>
    </w:p>
    <w:p w14:paraId="24C70BBA" w14:textId="77777777" w:rsidR="0048745D" w:rsidRPr="00473B4E" w:rsidRDefault="0048745D" w:rsidP="00CD6075">
      <w:pPr>
        <w:keepNext/>
        <w:tabs>
          <w:tab w:val="left" w:pos="1418"/>
        </w:tabs>
        <w:jc w:val="both"/>
        <w:rPr>
          <w:rFonts w:ascii="Arial" w:hAnsi="Arial"/>
          <w:snapToGrid w:val="0"/>
          <w:sz w:val="22"/>
          <w:szCs w:val="22"/>
          <w:lang w:val="nl-BE"/>
        </w:rPr>
      </w:pPr>
    </w:p>
    <w:p w14:paraId="0319B6FD" w14:textId="58FD1316" w:rsidR="00157606" w:rsidRPr="00473B4E" w:rsidRDefault="00DE55EF" w:rsidP="00157606">
      <w:pPr>
        <w:tabs>
          <w:tab w:val="left" w:pos="1418"/>
        </w:tabs>
        <w:jc w:val="both"/>
        <w:rPr>
          <w:rFonts w:ascii="Arial" w:hAnsi="Arial"/>
          <w:snapToGrid w:val="0"/>
          <w:sz w:val="22"/>
          <w:szCs w:val="22"/>
          <w:lang w:val="nl-BE"/>
        </w:rPr>
      </w:pPr>
      <w:r w:rsidRPr="00473B4E">
        <w:rPr>
          <w:rFonts w:ascii="Arial" w:hAnsi="Arial"/>
          <w:snapToGrid w:val="0"/>
          <w:sz w:val="22"/>
          <w:szCs w:val="22"/>
          <w:lang w:val="nl"/>
        </w:rPr>
        <w:tab/>
      </w:r>
      <w:r w:rsidR="00511858" w:rsidRPr="00473B4E">
        <w:rPr>
          <w:rFonts w:ascii="Arial" w:hAnsi="Arial"/>
          <w:snapToGrid w:val="0"/>
          <w:sz w:val="22"/>
          <w:szCs w:val="22"/>
          <w:lang w:val="nl"/>
        </w:rPr>
        <w:t xml:space="preserve">De persoon of personen die de functie van maatschappelijk werker uitoefenen, beschikken over de kwalificatie van sociaal verpleegkundige of van verpleegkundige met specialisatie in de sociale gezondheidszorg of van maatschappelijk assistent. Zij bezitten voldoende kennis over </w:t>
      </w:r>
      <w:r w:rsidR="00FE5D17" w:rsidRPr="00473B4E">
        <w:rPr>
          <w:rFonts w:ascii="Arial" w:hAnsi="Arial"/>
          <w:snapToGrid w:val="0"/>
          <w:sz w:val="22"/>
          <w:szCs w:val="22"/>
          <w:lang w:val="nl"/>
        </w:rPr>
        <w:t>genderdysforie</w:t>
      </w:r>
      <w:r w:rsidR="00511858" w:rsidRPr="00473B4E">
        <w:rPr>
          <w:rFonts w:ascii="Arial" w:hAnsi="Arial"/>
          <w:snapToGrid w:val="0"/>
          <w:sz w:val="22"/>
          <w:szCs w:val="22"/>
          <w:lang w:val="nl"/>
        </w:rPr>
        <w:t xml:space="preserve"> en een uitgebreide kennis van de sociale zekerheid op al haar organisatieniveaus. Zij kunnen concrete oplossingen voorstellen voor maatschappelijke</w:t>
      </w:r>
      <w:r w:rsidR="0005099F" w:rsidRPr="00473B4E">
        <w:rPr>
          <w:rFonts w:ascii="Arial" w:hAnsi="Arial"/>
          <w:snapToGrid w:val="0"/>
          <w:sz w:val="22"/>
          <w:szCs w:val="22"/>
          <w:lang w:val="nl"/>
        </w:rPr>
        <w:t>, sociale en/of financiële</w:t>
      </w:r>
      <w:r w:rsidR="00511858" w:rsidRPr="00473B4E">
        <w:rPr>
          <w:rFonts w:ascii="Arial" w:hAnsi="Arial"/>
          <w:snapToGrid w:val="0"/>
          <w:sz w:val="22"/>
          <w:szCs w:val="22"/>
          <w:lang w:val="nl"/>
        </w:rPr>
        <w:t xml:space="preserve"> problemen waarmee </w:t>
      </w:r>
      <w:r w:rsidR="0005099F" w:rsidRPr="00473B4E">
        <w:rPr>
          <w:rFonts w:ascii="Arial" w:hAnsi="Arial"/>
          <w:snapToGrid w:val="0"/>
          <w:sz w:val="22"/>
          <w:szCs w:val="22"/>
          <w:lang w:val="nl"/>
        </w:rPr>
        <w:t xml:space="preserve">genderdysfore individuen </w:t>
      </w:r>
      <w:r w:rsidR="00A30720" w:rsidRPr="00473B4E">
        <w:rPr>
          <w:rFonts w:ascii="Arial" w:hAnsi="Arial"/>
          <w:snapToGrid w:val="0"/>
          <w:sz w:val="22"/>
          <w:szCs w:val="22"/>
          <w:lang w:val="nl"/>
        </w:rPr>
        <w:t>–</w:t>
      </w:r>
      <w:r w:rsidR="00DB5816" w:rsidRPr="00473B4E">
        <w:rPr>
          <w:rFonts w:ascii="Arial" w:hAnsi="Arial"/>
          <w:snapToGrid w:val="0"/>
          <w:sz w:val="22"/>
          <w:szCs w:val="22"/>
          <w:lang w:val="nl"/>
        </w:rPr>
        <w:t xml:space="preserve"> </w:t>
      </w:r>
      <w:r w:rsidR="00022211" w:rsidRPr="00473B4E">
        <w:rPr>
          <w:rFonts w:ascii="Arial" w:hAnsi="Arial"/>
          <w:snapToGrid w:val="0"/>
          <w:sz w:val="22"/>
          <w:szCs w:val="22"/>
          <w:lang w:val="nl"/>
        </w:rPr>
        <w:t>al</w:t>
      </w:r>
      <w:r w:rsidR="00603F74" w:rsidRPr="00473B4E">
        <w:rPr>
          <w:rFonts w:ascii="Arial" w:hAnsi="Arial"/>
          <w:snapToGrid w:val="0"/>
          <w:sz w:val="22"/>
          <w:szCs w:val="22"/>
          <w:lang w:val="nl"/>
        </w:rPr>
        <w:t>s direct of indirect gevolg</w:t>
      </w:r>
      <w:r w:rsidR="0005099F" w:rsidRPr="00473B4E">
        <w:rPr>
          <w:rFonts w:ascii="Arial" w:hAnsi="Arial"/>
          <w:snapToGrid w:val="0"/>
          <w:sz w:val="22"/>
          <w:szCs w:val="22"/>
          <w:lang w:val="nl"/>
        </w:rPr>
        <w:t xml:space="preserve"> van de</w:t>
      </w:r>
      <w:r w:rsidR="00022211" w:rsidRPr="00473B4E">
        <w:rPr>
          <w:rFonts w:ascii="Arial" w:hAnsi="Arial"/>
          <w:snapToGrid w:val="0"/>
          <w:sz w:val="22"/>
          <w:szCs w:val="22"/>
          <w:lang w:val="nl"/>
        </w:rPr>
        <w:t xml:space="preserve"> genderdysforie</w:t>
      </w:r>
      <w:r w:rsidR="00A30720" w:rsidRPr="00473B4E">
        <w:rPr>
          <w:rFonts w:ascii="Arial" w:hAnsi="Arial"/>
          <w:snapToGrid w:val="0"/>
          <w:sz w:val="22"/>
          <w:szCs w:val="22"/>
          <w:lang w:val="nl"/>
        </w:rPr>
        <w:t xml:space="preserve"> –</w:t>
      </w:r>
      <w:r w:rsidR="00022211" w:rsidRPr="00473B4E">
        <w:rPr>
          <w:rFonts w:ascii="Arial" w:hAnsi="Arial"/>
          <w:snapToGrid w:val="0"/>
          <w:sz w:val="22"/>
          <w:szCs w:val="22"/>
          <w:lang w:val="nl"/>
        </w:rPr>
        <w:t xml:space="preserve"> </w:t>
      </w:r>
      <w:r w:rsidR="00511858" w:rsidRPr="00473B4E">
        <w:rPr>
          <w:rFonts w:ascii="Arial" w:hAnsi="Arial"/>
          <w:snapToGrid w:val="0"/>
          <w:sz w:val="22"/>
          <w:szCs w:val="22"/>
          <w:lang w:val="nl"/>
        </w:rPr>
        <w:t xml:space="preserve">worden geconfronteerd. In dat kader helpen zij de rechthebbenden bij de administratieve formaliteiten en verzekeren zij de relatie met de sociale en administratieve instellingen en diensten. </w:t>
      </w:r>
    </w:p>
    <w:p w14:paraId="0C8DC847" w14:textId="77777777" w:rsidR="00157606" w:rsidRPr="00473B4E" w:rsidRDefault="00157606" w:rsidP="00157606">
      <w:pPr>
        <w:tabs>
          <w:tab w:val="left" w:pos="1418"/>
        </w:tabs>
        <w:jc w:val="both"/>
        <w:rPr>
          <w:rFonts w:ascii="Arial" w:hAnsi="Arial"/>
          <w:snapToGrid w:val="0"/>
          <w:sz w:val="22"/>
          <w:szCs w:val="22"/>
          <w:lang w:val="nl-BE"/>
        </w:rPr>
      </w:pPr>
    </w:p>
    <w:p w14:paraId="36490065" w14:textId="7E420A95" w:rsidR="00576929" w:rsidRPr="00473B4E" w:rsidRDefault="00E73DD6" w:rsidP="00576929">
      <w:pPr>
        <w:tabs>
          <w:tab w:val="left" w:pos="1418"/>
        </w:tabs>
        <w:jc w:val="both"/>
        <w:rPr>
          <w:rFonts w:ascii="Arial" w:hAnsi="Arial"/>
          <w:snapToGrid w:val="0"/>
          <w:sz w:val="22"/>
          <w:szCs w:val="22"/>
          <w:lang w:val="nl-BE"/>
        </w:rPr>
      </w:pPr>
      <w:r w:rsidRPr="00473B4E">
        <w:rPr>
          <w:rFonts w:ascii="Arial" w:hAnsi="Arial"/>
          <w:b/>
          <w:snapToGrid w:val="0"/>
          <w:sz w:val="22"/>
          <w:szCs w:val="22"/>
          <w:lang w:val="nl"/>
        </w:rPr>
        <w:t>Artikel 10</w:t>
      </w:r>
      <w:r w:rsidRPr="00473B4E">
        <w:rPr>
          <w:rFonts w:ascii="Arial" w:hAnsi="Arial"/>
          <w:b/>
          <w:snapToGrid w:val="0"/>
          <w:sz w:val="22"/>
          <w:szCs w:val="22"/>
          <w:lang w:val="nl"/>
        </w:rPr>
        <w:tab/>
        <w:t>§ 1</w:t>
      </w:r>
      <w:r w:rsidR="00496162" w:rsidRPr="00473B4E">
        <w:rPr>
          <w:rFonts w:ascii="Arial" w:hAnsi="Arial"/>
          <w:snapToGrid w:val="0"/>
          <w:sz w:val="22"/>
          <w:szCs w:val="22"/>
          <w:lang w:val="nl"/>
        </w:rPr>
        <w:t xml:space="preserve"> Onder </w:t>
      </w:r>
      <w:r w:rsidR="0015080A" w:rsidRPr="00473B4E">
        <w:rPr>
          <w:rFonts w:ascii="Arial" w:hAnsi="Arial"/>
          <w:i/>
          <w:snapToGrid w:val="0"/>
          <w:sz w:val="22"/>
          <w:szCs w:val="22"/>
          <w:lang w:val="nl"/>
        </w:rPr>
        <w:t>arbeidstijd voor de realisatie van de zittingen</w:t>
      </w:r>
      <w:r w:rsidR="0093112A" w:rsidRPr="00473B4E">
        <w:rPr>
          <w:rFonts w:ascii="Arial" w:hAnsi="Arial"/>
          <w:i/>
          <w:snapToGrid w:val="0"/>
          <w:sz w:val="22"/>
          <w:szCs w:val="22"/>
          <w:lang w:val="nl"/>
        </w:rPr>
        <w:t xml:space="preserve"> bedoeld in artikel 6, §</w:t>
      </w:r>
      <w:r w:rsidR="00F52B51" w:rsidRPr="00473B4E">
        <w:rPr>
          <w:rFonts w:ascii="Arial" w:hAnsi="Arial"/>
          <w:i/>
          <w:snapToGrid w:val="0"/>
          <w:sz w:val="22"/>
          <w:szCs w:val="22"/>
          <w:lang w:val="nl"/>
        </w:rPr>
        <w:t>§</w:t>
      </w:r>
      <w:r w:rsidR="0093112A" w:rsidRPr="00473B4E">
        <w:rPr>
          <w:rFonts w:ascii="Arial" w:hAnsi="Arial"/>
          <w:i/>
          <w:snapToGrid w:val="0"/>
          <w:sz w:val="22"/>
          <w:szCs w:val="22"/>
          <w:lang w:val="nl"/>
        </w:rPr>
        <w:t xml:space="preserve"> 2 tot 4</w:t>
      </w:r>
      <w:r w:rsidR="0015080A" w:rsidRPr="00473B4E">
        <w:rPr>
          <w:rFonts w:ascii="Arial" w:hAnsi="Arial"/>
          <w:i/>
          <w:snapToGrid w:val="0"/>
          <w:sz w:val="22"/>
          <w:szCs w:val="22"/>
          <w:lang w:val="nl"/>
        </w:rPr>
        <w:t xml:space="preserve"> in het kader van de overeenkomst</w:t>
      </w:r>
      <w:r w:rsidR="0015080A" w:rsidRPr="00473B4E">
        <w:rPr>
          <w:rFonts w:ascii="Arial" w:hAnsi="Arial"/>
          <w:snapToGrid w:val="0"/>
          <w:sz w:val="22"/>
          <w:szCs w:val="22"/>
          <w:lang w:val="nl"/>
        </w:rPr>
        <w:t xml:space="preserve"> (hieronder: </w:t>
      </w:r>
      <w:r w:rsidR="0015080A" w:rsidRPr="00473B4E">
        <w:rPr>
          <w:rFonts w:ascii="Arial" w:hAnsi="Arial"/>
          <w:i/>
          <w:snapToGrid w:val="0"/>
          <w:sz w:val="22"/>
          <w:szCs w:val="22"/>
          <w:lang w:val="nl"/>
        </w:rPr>
        <w:t>arbeidstijd</w:t>
      </w:r>
      <w:r w:rsidR="0015080A" w:rsidRPr="00473B4E">
        <w:rPr>
          <w:rFonts w:ascii="Arial" w:hAnsi="Arial"/>
          <w:snapToGrid w:val="0"/>
          <w:sz w:val="22"/>
          <w:szCs w:val="22"/>
          <w:lang w:val="nl"/>
        </w:rPr>
        <w:t xml:space="preserve"> genoemd) </w:t>
      </w:r>
      <w:r w:rsidR="00576929" w:rsidRPr="00473B4E">
        <w:rPr>
          <w:rFonts w:ascii="Arial" w:hAnsi="Arial"/>
          <w:snapToGrid w:val="0"/>
          <w:sz w:val="22"/>
          <w:szCs w:val="22"/>
          <w:lang w:val="nl"/>
        </w:rPr>
        <w:t>wordt de tijd verstaan</w:t>
      </w:r>
      <w:r w:rsidRPr="00473B4E">
        <w:rPr>
          <w:rFonts w:ascii="Arial" w:hAnsi="Arial"/>
          <w:b/>
          <w:snapToGrid w:val="0"/>
          <w:sz w:val="22"/>
          <w:szCs w:val="22"/>
          <w:lang w:val="nl"/>
        </w:rPr>
        <w:t xml:space="preserve"> </w:t>
      </w:r>
      <w:r w:rsidR="00576929" w:rsidRPr="00473B4E">
        <w:rPr>
          <w:rFonts w:ascii="Arial" w:hAnsi="Arial"/>
          <w:snapToGrid w:val="0"/>
          <w:sz w:val="22"/>
          <w:szCs w:val="22"/>
          <w:lang w:val="nl"/>
        </w:rPr>
        <w:t xml:space="preserve">die daadwerkelijk besteed wordt aan </w:t>
      </w:r>
      <w:r w:rsidR="00C9066F" w:rsidRPr="00473B4E">
        <w:rPr>
          <w:rFonts w:ascii="Arial" w:hAnsi="Arial"/>
          <w:snapToGrid w:val="0"/>
          <w:sz w:val="22"/>
          <w:szCs w:val="22"/>
          <w:lang w:val="nl"/>
        </w:rPr>
        <w:t>het realiseren</w:t>
      </w:r>
      <w:r w:rsidR="00576929" w:rsidRPr="00473B4E">
        <w:rPr>
          <w:rFonts w:ascii="Arial" w:hAnsi="Arial"/>
          <w:snapToGrid w:val="0"/>
          <w:sz w:val="22"/>
          <w:szCs w:val="22"/>
          <w:lang w:val="nl"/>
        </w:rPr>
        <w:t xml:space="preserve"> van de verstrekkingen waarin deze overeenkomst voorzie</w:t>
      </w:r>
      <w:r w:rsidR="00C9066F" w:rsidRPr="00473B4E">
        <w:rPr>
          <w:rFonts w:ascii="Arial" w:hAnsi="Arial"/>
          <w:snapToGrid w:val="0"/>
          <w:sz w:val="22"/>
          <w:szCs w:val="22"/>
          <w:lang w:val="nl"/>
        </w:rPr>
        <w:t>t</w:t>
      </w:r>
      <w:r w:rsidR="00576929" w:rsidRPr="00473B4E">
        <w:rPr>
          <w:rFonts w:ascii="Arial" w:hAnsi="Arial"/>
          <w:snapToGrid w:val="0"/>
          <w:sz w:val="22"/>
          <w:szCs w:val="22"/>
          <w:lang w:val="nl"/>
        </w:rPr>
        <w:t xml:space="preserve">, of aan taken die voortvloeien uit de </w:t>
      </w:r>
      <w:r w:rsidR="00C9066F" w:rsidRPr="00473B4E">
        <w:rPr>
          <w:rFonts w:ascii="Arial" w:hAnsi="Arial"/>
          <w:snapToGrid w:val="0"/>
          <w:sz w:val="22"/>
          <w:szCs w:val="22"/>
          <w:lang w:val="nl"/>
        </w:rPr>
        <w:t>gerealiseerde</w:t>
      </w:r>
      <w:r w:rsidR="00576929" w:rsidRPr="00473B4E">
        <w:rPr>
          <w:rFonts w:ascii="Arial" w:hAnsi="Arial"/>
          <w:snapToGrid w:val="0"/>
          <w:sz w:val="22"/>
          <w:szCs w:val="22"/>
          <w:lang w:val="nl"/>
        </w:rPr>
        <w:t xml:space="preserve"> zittingen, al dan niet in aanwezigheid van de rechthebbenden. Het gaat om de tijd die in aanmerking wordt genomen in de berekening van de prijs van de verstrekkingen (punt</w:t>
      </w:r>
      <w:r w:rsidR="0093112A" w:rsidRPr="00473B4E">
        <w:rPr>
          <w:rFonts w:ascii="Arial" w:hAnsi="Arial"/>
          <w:snapToGrid w:val="0"/>
          <w:sz w:val="22"/>
          <w:szCs w:val="22"/>
          <w:lang w:val="nl"/>
        </w:rPr>
        <w:t>en</w:t>
      </w:r>
      <w:r w:rsidR="00576929" w:rsidRPr="00473B4E">
        <w:rPr>
          <w:rFonts w:ascii="Arial" w:hAnsi="Arial"/>
          <w:snapToGrid w:val="0"/>
          <w:sz w:val="22"/>
          <w:szCs w:val="22"/>
          <w:lang w:val="nl"/>
        </w:rPr>
        <w:t xml:space="preserve"> 2</w:t>
      </w:r>
      <w:r w:rsidR="0093112A" w:rsidRPr="00473B4E">
        <w:rPr>
          <w:rFonts w:ascii="Arial" w:hAnsi="Arial"/>
          <w:snapToGrid w:val="0"/>
          <w:sz w:val="22"/>
          <w:szCs w:val="22"/>
          <w:lang w:val="nl"/>
        </w:rPr>
        <w:t xml:space="preserve"> tot 4</w:t>
      </w:r>
      <w:r w:rsidR="00576929" w:rsidRPr="00473B4E">
        <w:rPr>
          <w:rFonts w:ascii="Arial" w:hAnsi="Arial"/>
          <w:snapToGrid w:val="0"/>
          <w:sz w:val="22"/>
          <w:szCs w:val="22"/>
          <w:lang w:val="nl"/>
        </w:rPr>
        <w:t xml:space="preserve"> van de bijlage). </w:t>
      </w:r>
      <w:r w:rsidR="00C34F00" w:rsidRPr="00473B4E">
        <w:rPr>
          <w:rFonts w:ascii="Arial" w:hAnsi="Arial"/>
          <w:snapToGrid w:val="0"/>
          <w:sz w:val="22"/>
          <w:szCs w:val="22"/>
          <w:lang w:val="nl"/>
        </w:rPr>
        <w:t xml:space="preserve">In </w:t>
      </w:r>
      <w:r w:rsidR="00576929" w:rsidRPr="00473B4E">
        <w:rPr>
          <w:rFonts w:ascii="Arial" w:hAnsi="Arial"/>
          <w:snapToGrid w:val="0"/>
          <w:sz w:val="22"/>
          <w:szCs w:val="22"/>
          <w:lang w:val="nl"/>
        </w:rPr>
        <w:t xml:space="preserve">toepassing van artikel 6, § </w:t>
      </w:r>
      <w:r w:rsidR="001B0D16" w:rsidRPr="00473B4E">
        <w:rPr>
          <w:rFonts w:ascii="Arial" w:hAnsi="Arial"/>
          <w:snapToGrid w:val="0"/>
          <w:sz w:val="22"/>
          <w:szCs w:val="22"/>
          <w:lang w:val="nl"/>
        </w:rPr>
        <w:t xml:space="preserve">8 </w:t>
      </w:r>
      <w:r w:rsidR="00576929" w:rsidRPr="00473B4E">
        <w:rPr>
          <w:rFonts w:ascii="Arial" w:hAnsi="Arial"/>
          <w:snapToGrid w:val="0"/>
          <w:sz w:val="22"/>
          <w:szCs w:val="22"/>
          <w:lang w:val="nl"/>
        </w:rPr>
        <w:t xml:space="preserve">wordt de tijd die besteed wordt aan het verrichten van handelingen die in een andere reglementaire context worden gefinancierd, nooit in aanmerking genomen </w:t>
      </w:r>
      <w:r w:rsidR="00A30720" w:rsidRPr="00473B4E">
        <w:rPr>
          <w:rFonts w:ascii="Arial" w:hAnsi="Arial"/>
          <w:snapToGrid w:val="0"/>
          <w:sz w:val="22"/>
          <w:szCs w:val="22"/>
          <w:lang w:val="nl"/>
        </w:rPr>
        <w:t>als</w:t>
      </w:r>
      <w:r w:rsidR="00576929" w:rsidRPr="00473B4E">
        <w:rPr>
          <w:rFonts w:ascii="Arial" w:hAnsi="Arial"/>
          <w:snapToGrid w:val="0"/>
          <w:sz w:val="22"/>
          <w:szCs w:val="22"/>
          <w:lang w:val="nl"/>
        </w:rPr>
        <w:t xml:space="preserve"> arbeidstijd in het kader van de overeenkomst; </w:t>
      </w:r>
      <w:r w:rsidR="00A30720" w:rsidRPr="00473B4E">
        <w:rPr>
          <w:rFonts w:ascii="Arial" w:hAnsi="Arial"/>
          <w:snapToGrid w:val="0"/>
          <w:sz w:val="22"/>
          <w:szCs w:val="22"/>
          <w:lang w:val="nl"/>
        </w:rPr>
        <w:t>de arbeidstijd in het kader van de overeenkomst</w:t>
      </w:r>
      <w:r w:rsidR="00A30720" w:rsidRPr="00473B4E" w:rsidDel="00A30720">
        <w:rPr>
          <w:rFonts w:ascii="Arial" w:hAnsi="Arial"/>
          <w:snapToGrid w:val="0"/>
          <w:sz w:val="22"/>
          <w:szCs w:val="22"/>
          <w:lang w:val="nl"/>
        </w:rPr>
        <w:t xml:space="preserve"> </w:t>
      </w:r>
      <w:r w:rsidR="00576929" w:rsidRPr="00473B4E">
        <w:rPr>
          <w:rFonts w:ascii="Arial" w:hAnsi="Arial"/>
          <w:snapToGrid w:val="0"/>
          <w:sz w:val="22"/>
          <w:szCs w:val="22"/>
          <w:lang w:val="nl"/>
        </w:rPr>
        <w:t>is residuair in vergelijking met de tijd die wordt besteed aan alle handelingen die elders worden gefinancierd.</w:t>
      </w:r>
    </w:p>
    <w:p w14:paraId="29A100CB" w14:textId="77777777" w:rsidR="0015080A" w:rsidRPr="00473B4E" w:rsidRDefault="0015080A" w:rsidP="00450B56">
      <w:pPr>
        <w:tabs>
          <w:tab w:val="left" w:pos="1418"/>
        </w:tabs>
        <w:jc w:val="both"/>
        <w:rPr>
          <w:rFonts w:ascii="Arial" w:hAnsi="Arial"/>
          <w:snapToGrid w:val="0"/>
          <w:sz w:val="22"/>
          <w:szCs w:val="22"/>
          <w:lang w:val="nl-BE"/>
        </w:rPr>
      </w:pPr>
    </w:p>
    <w:p w14:paraId="20A83BB2" w14:textId="77777777" w:rsidR="00576929" w:rsidRPr="00473B4E" w:rsidRDefault="00576929" w:rsidP="00576929">
      <w:pPr>
        <w:tabs>
          <w:tab w:val="left" w:pos="1418"/>
        </w:tabs>
        <w:jc w:val="both"/>
        <w:rPr>
          <w:rFonts w:ascii="Arial" w:hAnsi="Arial"/>
          <w:snapToGrid w:val="0"/>
          <w:sz w:val="22"/>
          <w:szCs w:val="22"/>
          <w:lang w:val="nl-BE"/>
        </w:rPr>
      </w:pPr>
      <w:r w:rsidRPr="00473B4E">
        <w:rPr>
          <w:rFonts w:ascii="Arial" w:hAnsi="Arial"/>
          <w:snapToGrid w:val="0"/>
          <w:sz w:val="22"/>
          <w:szCs w:val="22"/>
          <w:lang w:val="nl"/>
        </w:rPr>
        <w:tab/>
        <w:t xml:space="preserve">De </w:t>
      </w:r>
      <w:r w:rsidRPr="00473B4E">
        <w:rPr>
          <w:rFonts w:ascii="Arial" w:hAnsi="Arial"/>
          <w:i/>
          <w:snapToGrid w:val="0"/>
          <w:sz w:val="22"/>
          <w:szCs w:val="22"/>
          <w:lang w:val="nl"/>
        </w:rPr>
        <w:t xml:space="preserve">totale arbeidstijd </w:t>
      </w:r>
      <w:r w:rsidR="00C12CB4" w:rsidRPr="00473B4E">
        <w:rPr>
          <w:rFonts w:ascii="Arial" w:hAnsi="Arial"/>
          <w:snapToGrid w:val="0"/>
          <w:sz w:val="22"/>
          <w:szCs w:val="22"/>
          <w:lang w:val="nl"/>
        </w:rPr>
        <w:t>is de som van de arbeidstijd van alle teamleden.</w:t>
      </w:r>
    </w:p>
    <w:p w14:paraId="7106EE3B" w14:textId="77777777" w:rsidR="0015080A" w:rsidRPr="00473B4E" w:rsidRDefault="0015080A" w:rsidP="00450B56">
      <w:pPr>
        <w:tabs>
          <w:tab w:val="left" w:pos="1418"/>
        </w:tabs>
        <w:jc w:val="both"/>
        <w:rPr>
          <w:rFonts w:ascii="Arial" w:hAnsi="Arial"/>
          <w:snapToGrid w:val="0"/>
          <w:sz w:val="22"/>
          <w:szCs w:val="22"/>
          <w:lang w:val="nl-BE"/>
        </w:rPr>
      </w:pPr>
    </w:p>
    <w:p w14:paraId="31EE5415" w14:textId="40F14D2B" w:rsidR="0015080A" w:rsidRPr="00473B4E" w:rsidRDefault="00DC25B0" w:rsidP="0015080A">
      <w:pPr>
        <w:tabs>
          <w:tab w:val="left" w:pos="1418"/>
        </w:tabs>
        <w:jc w:val="both"/>
        <w:rPr>
          <w:rFonts w:ascii="Arial" w:hAnsi="Arial"/>
          <w:snapToGrid w:val="0"/>
          <w:sz w:val="22"/>
          <w:szCs w:val="22"/>
          <w:lang w:val="nl-BE"/>
        </w:rPr>
      </w:pPr>
      <w:r w:rsidRPr="00473B4E">
        <w:rPr>
          <w:rFonts w:ascii="Arial" w:hAnsi="Arial"/>
          <w:snapToGrid w:val="0"/>
          <w:sz w:val="22"/>
          <w:szCs w:val="22"/>
          <w:lang w:val="nl"/>
        </w:rPr>
        <w:tab/>
      </w:r>
      <w:r w:rsidRPr="00473B4E">
        <w:rPr>
          <w:rFonts w:ascii="Arial" w:hAnsi="Arial"/>
          <w:b/>
          <w:snapToGrid w:val="0"/>
          <w:sz w:val="22"/>
          <w:szCs w:val="22"/>
          <w:lang w:val="nl"/>
        </w:rPr>
        <w:t>§ 2</w:t>
      </w:r>
      <w:r w:rsidRPr="00473B4E">
        <w:rPr>
          <w:rFonts w:ascii="Arial" w:hAnsi="Arial"/>
          <w:snapToGrid w:val="0"/>
          <w:sz w:val="22"/>
          <w:szCs w:val="22"/>
          <w:lang w:val="nl"/>
        </w:rPr>
        <w:t xml:space="preserve"> Teneinde de zorgkwaliteit te garanderen, respecteert het centrum een evenredigheidsregel tussen de totale arbeidstijd van het therapeutisch en administratief team en het aantal zittingen dat het in de loop van een kalenderjaar verricht. Deze regel is gebaseerd op de berekening van de prijs van de zittingen. Ze wordt vermeld in punt </w:t>
      </w:r>
      <w:r w:rsidR="001B0D16" w:rsidRPr="00473B4E">
        <w:rPr>
          <w:rFonts w:ascii="Arial" w:hAnsi="Arial"/>
          <w:snapToGrid w:val="0"/>
          <w:sz w:val="22"/>
          <w:szCs w:val="22"/>
          <w:lang w:val="nl"/>
        </w:rPr>
        <w:t xml:space="preserve">5 </w:t>
      </w:r>
      <w:r w:rsidRPr="00473B4E">
        <w:rPr>
          <w:rFonts w:ascii="Arial" w:hAnsi="Arial"/>
          <w:snapToGrid w:val="0"/>
          <w:sz w:val="22"/>
          <w:szCs w:val="22"/>
          <w:lang w:val="nl"/>
        </w:rPr>
        <w:t>van de bijlage.</w:t>
      </w:r>
    </w:p>
    <w:p w14:paraId="1F1C6CD8" w14:textId="77777777" w:rsidR="00120F2A" w:rsidRPr="00473B4E" w:rsidRDefault="00120F2A" w:rsidP="00120F2A">
      <w:pPr>
        <w:tabs>
          <w:tab w:val="left" w:pos="1418"/>
        </w:tabs>
        <w:jc w:val="both"/>
        <w:rPr>
          <w:rFonts w:ascii="Arial" w:hAnsi="Arial"/>
          <w:snapToGrid w:val="0"/>
          <w:sz w:val="22"/>
          <w:szCs w:val="22"/>
          <w:lang w:val="nl-BE"/>
        </w:rPr>
      </w:pPr>
    </w:p>
    <w:p w14:paraId="5052EFB5" w14:textId="40C89C7C" w:rsidR="0015080A" w:rsidRPr="00473B4E" w:rsidRDefault="00120F2A" w:rsidP="00450B56">
      <w:pPr>
        <w:tabs>
          <w:tab w:val="left" w:pos="1418"/>
        </w:tabs>
        <w:jc w:val="both"/>
        <w:rPr>
          <w:rFonts w:ascii="Arial" w:hAnsi="Arial"/>
          <w:snapToGrid w:val="0"/>
          <w:sz w:val="22"/>
          <w:szCs w:val="22"/>
          <w:lang w:val="nl-BE"/>
        </w:rPr>
      </w:pPr>
      <w:r w:rsidRPr="00473B4E">
        <w:rPr>
          <w:rFonts w:ascii="Arial" w:hAnsi="Arial"/>
          <w:snapToGrid w:val="0"/>
          <w:sz w:val="22"/>
          <w:szCs w:val="22"/>
          <w:lang w:val="nl"/>
        </w:rPr>
        <w:tab/>
      </w:r>
      <w:r w:rsidRPr="00473B4E">
        <w:rPr>
          <w:rFonts w:ascii="Arial" w:hAnsi="Arial"/>
          <w:snapToGrid w:val="0"/>
          <w:sz w:val="22"/>
          <w:szCs w:val="22"/>
          <w:lang w:val="nl"/>
        </w:rPr>
        <w:tab/>
        <w:t>Het centrum respecteert eveneens een evenredigheidsregel die gebaseerd is op de kostprijs van de zittingen</w:t>
      </w:r>
      <w:r w:rsidR="001B0D16" w:rsidRPr="00473B4E">
        <w:rPr>
          <w:rFonts w:ascii="Arial" w:hAnsi="Arial"/>
          <w:snapToGrid w:val="0"/>
          <w:sz w:val="22"/>
          <w:szCs w:val="22"/>
          <w:lang w:val="nl"/>
        </w:rPr>
        <w:t xml:space="preserve"> waarvan sprake is in artikel 6, §</w:t>
      </w:r>
      <w:r w:rsidR="00F52B51" w:rsidRPr="00473B4E">
        <w:rPr>
          <w:rFonts w:ascii="Arial" w:hAnsi="Arial"/>
          <w:snapToGrid w:val="0"/>
          <w:sz w:val="22"/>
          <w:szCs w:val="22"/>
          <w:lang w:val="nl"/>
        </w:rPr>
        <w:t>§</w:t>
      </w:r>
      <w:r w:rsidR="001B0D16" w:rsidRPr="00473B4E">
        <w:rPr>
          <w:rFonts w:ascii="Arial" w:hAnsi="Arial"/>
          <w:snapToGrid w:val="0"/>
          <w:sz w:val="22"/>
          <w:szCs w:val="22"/>
          <w:lang w:val="nl"/>
        </w:rPr>
        <w:t xml:space="preserve"> 2 tot 4</w:t>
      </w:r>
      <w:r w:rsidRPr="00473B4E">
        <w:rPr>
          <w:rFonts w:ascii="Arial" w:hAnsi="Arial"/>
          <w:snapToGrid w:val="0"/>
          <w:sz w:val="22"/>
          <w:szCs w:val="22"/>
          <w:lang w:val="nl"/>
        </w:rPr>
        <w:t>, voor de verdeling van de arbeidstijd tussen de verschillende functies. Volgens die regel:</w:t>
      </w:r>
    </w:p>
    <w:p w14:paraId="18C2DA3C" w14:textId="77777777" w:rsidR="00910EA4" w:rsidRPr="00473B4E" w:rsidRDefault="00910EA4" w:rsidP="00B4320F">
      <w:pPr>
        <w:tabs>
          <w:tab w:val="left" w:pos="1418"/>
        </w:tabs>
        <w:jc w:val="both"/>
        <w:rPr>
          <w:rFonts w:ascii="Arial" w:hAnsi="Arial"/>
          <w:snapToGrid w:val="0"/>
          <w:sz w:val="22"/>
          <w:szCs w:val="22"/>
          <w:lang w:val="nl-BE"/>
        </w:rPr>
      </w:pPr>
    </w:p>
    <w:p w14:paraId="063ADD5B" w14:textId="77777777" w:rsidR="00E67143" w:rsidRPr="00473B4E" w:rsidRDefault="00010234" w:rsidP="00982DF5">
      <w:pPr>
        <w:numPr>
          <w:ilvl w:val="0"/>
          <w:numId w:val="3"/>
        </w:numPr>
        <w:tabs>
          <w:tab w:val="left" w:pos="709"/>
        </w:tabs>
        <w:jc w:val="both"/>
        <w:rPr>
          <w:rFonts w:ascii="Arial" w:hAnsi="Arial"/>
          <w:snapToGrid w:val="0"/>
          <w:sz w:val="22"/>
          <w:szCs w:val="22"/>
          <w:lang w:val="nl-BE"/>
        </w:rPr>
      </w:pPr>
      <w:proofErr w:type="gramStart"/>
      <w:r w:rsidRPr="00473B4E">
        <w:rPr>
          <w:rFonts w:ascii="Arial" w:hAnsi="Arial"/>
          <w:snapToGrid w:val="0"/>
          <w:sz w:val="22"/>
          <w:szCs w:val="22"/>
          <w:lang w:val="nl"/>
        </w:rPr>
        <w:t>is</w:t>
      </w:r>
      <w:proofErr w:type="gramEnd"/>
      <w:r w:rsidRPr="00473B4E">
        <w:rPr>
          <w:rFonts w:ascii="Arial" w:hAnsi="Arial"/>
          <w:snapToGrid w:val="0"/>
          <w:sz w:val="22"/>
          <w:szCs w:val="22"/>
          <w:lang w:val="nl"/>
        </w:rPr>
        <w:t xml:space="preserve"> de totale arbeidstijd van elke functie of groep </w:t>
      </w:r>
      <w:r w:rsidR="00A30720" w:rsidRPr="00473B4E">
        <w:rPr>
          <w:rFonts w:ascii="Arial" w:hAnsi="Arial"/>
          <w:snapToGrid w:val="0"/>
          <w:sz w:val="22"/>
          <w:szCs w:val="22"/>
          <w:lang w:val="nl"/>
        </w:rPr>
        <w:t xml:space="preserve">van </w:t>
      </w:r>
      <w:r w:rsidRPr="00473B4E">
        <w:rPr>
          <w:rFonts w:ascii="Arial" w:hAnsi="Arial"/>
          <w:snapToGrid w:val="0"/>
          <w:sz w:val="22"/>
          <w:szCs w:val="22"/>
          <w:lang w:val="nl"/>
        </w:rPr>
        <w:t xml:space="preserve">functies </w:t>
      </w:r>
      <w:r w:rsidR="00362EDD" w:rsidRPr="00473B4E">
        <w:rPr>
          <w:rFonts w:ascii="Arial" w:hAnsi="Arial"/>
          <w:snapToGrid w:val="0"/>
          <w:sz w:val="22"/>
          <w:szCs w:val="22"/>
          <w:lang w:val="nl"/>
        </w:rPr>
        <w:t>de</w:t>
      </w:r>
      <w:r w:rsidRPr="00473B4E">
        <w:rPr>
          <w:rFonts w:ascii="Arial" w:hAnsi="Arial"/>
          <w:snapToGrid w:val="0"/>
          <w:sz w:val="22"/>
          <w:szCs w:val="22"/>
          <w:lang w:val="nl"/>
        </w:rPr>
        <w:t xml:space="preserve"> </w:t>
      </w:r>
      <w:r w:rsidR="00362EDD" w:rsidRPr="00473B4E">
        <w:rPr>
          <w:rFonts w:ascii="Arial" w:hAnsi="Arial"/>
          <w:snapToGrid w:val="0"/>
          <w:sz w:val="22"/>
          <w:szCs w:val="22"/>
          <w:lang w:val="nl"/>
        </w:rPr>
        <w:t>som</w:t>
      </w:r>
      <w:r w:rsidRPr="00473B4E">
        <w:rPr>
          <w:rFonts w:ascii="Arial" w:hAnsi="Arial"/>
          <w:snapToGrid w:val="0"/>
          <w:sz w:val="22"/>
          <w:szCs w:val="22"/>
          <w:lang w:val="nl"/>
        </w:rPr>
        <w:t xml:space="preserve"> van de arbeidstijd van </w:t>
      </w:r>
      <w:r w:rsidR="00362EDD" w:rsidRPr="00473B4E">
        <w:rPr>
          <w:rFonts w:ascii="Arial" w:hAnsi="Arial"/>
          <w:snapToGrid w:val="0"/>
          <w:sz w:val="22"/>
          <w:szCs w:val="22"/>
          <w:lang w:val="nl"/>
        </w:rPr>
        <w:t xml:space="preserve">alle leden van </w:t>
      </w:r>
      <w:r w:rsidRPr="00473B4E">
        <w:rPr>
          <w:rFonts w:ascii="Arial" w:hAnsi="Arial"/>
          <w:snapToGrid w:val="0"/>
          <w:sz w:val="22"/>
          <w:szCs w:val="22"/>
          <w:lang w:val="nl"/>
        </w:rPr>
        <w:t>het multidisciplinair team</w:t>
      </w:r>
      <w:r w:rsidR="00362EDD" w:rsidRPr="00473B4E">
        <w:rPr>
          <w:rFonts w:ascii="Arial" w:hAnsi="Arial"/>
          <w:snapToGrid w:val="0"/>
          <w:sz w:val="22"/>
          <w:szCs w:val="22"/>
          <w:lang w:val="nl"/>
        </w:rPr>
        <w:t xml:space="preserve"> die deze functie uitvoeren. H</w:t>
      </w:r>
      <w:r w:rsidRPr="00473B4E">
        <w:rPr>
          <w:rFonts w:ascii="Arial" w:hAnsi="Arial"/>
          <w:snapToGrid w:val="0"/>
          <w:sz w:val="22"/>
          <w:szCs w:val="22"/>
          <w:lang w:val="nl"/>
        </w:rPr>
        <w:t xml:space="preserve">et minimum of maximum </w:t>
      </w:r>
      <w:r w:rsidR="002D1A6D" w:rsidRPr="00473B4E">
        <w:rPr>
          <w:rFonts w:ascii="Arial" w:hAnsi="Arial"/>
          <w:snapToGrid w:val="0"/>
          <w:sz w:val="22"/>
          <w:szCs w:val="22"/>
          <w:lang w:val="nl"/>
        </w:rPr>
        <w:t xml:space="preserve">van de verhouding tussen de totale arbeidstijd per functie en de totale arbeidstijd van het ganse team wordt </w:t>
      </w:r>
      <w:r w:rsidRPr="00473B4E">
        <w:rPr>
          <w:rFonts w:ascii="Arial" w:hAnsi="Arial"/>
          <w:snapToGrid w:val="0"/>
          <w:sz w:val="22"/>
          <w:szCs w:val="22"/>
          <w:lang w:val="nl"/>
        </w:rPr>
        <w:t>in de volgende tabel vermeld:</w:t>
      </w:r>
    </w:p>
    <w:p w14:paraId="1B4AB052" w14:textId="492B1AE1" w:rsidR="0068384C" w:rsidRPr="00473B4E" w:rsidRDefault="0068384C">
      <w:pPr>
        <w:rPr>
          <w:rFonts w:ascii="Arial" w:hAnsi="Arial"/>
          <w:snapToGrid w:val="0"/>
          <w:sz w:val="22"/>
          <w:szCs w:val="22"/>
          <w:lang w:val="nl-BE"/>
        </w:rPr>
      </w:pP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181"/>
        <w:gridCol w:w="1724"/>
        <w:gridCol w:w="1724"/>
      </w:tblGrid>
      <w:tr w:rsidR="00473B4E" w:rsidRPr="00473B4E" w14:paraId="48CD1F33" w14:textId="77777777" w:rsidTr="00CB08B2">
        <w:tc>
          <w:tcPr>
            <w:tcW w:w="3181" w:type="dxa"/>
            <w:shd w:val="clear" w:color="auto" w:fill="auto"/>
          </w:tcPr>
          <w:p w14:paraId="1B5AFF7A" w14:textId="77777777" w:rsidR="00C67CD1" w:rsidRPr="00473B4E" w:rsidRDefault="00847AB9" w:rsidP="00CB08B2">
            <w:pPr>
              <w:tabs>
                <w:tab w:val="left" w:pos="1418"/>
              </w:tabs>
              <w:jc w:val="center"/>
              <w:rPr>
                <w:rFonts w:ascii="Arial" w:hAnsi="Arial"/>
                <w:snapToGrid w:val="0"/>
                <w:lang w:val="nl-BE"/>
              </w:rPr>
            </w:pPr>
            <w:r w:rsidRPr="00473B4E">
              <w:rPr>
                <w:rFonts w:ascii="Arial" w:hAnsi="Arial"/>
                <w:snapToGrid w:val="0"/>
                <w:lang w:val="nl"/>
              </w:rPr>
              <w:t>(Groep van) functies</w:t>
            </w:r>
          </w:p>
        </w:tc>
        <w:tc>
          <w:tcPr>
            <w:tcW w:w="1724" w:type="dxa"/>
            <w:shd w:val="clear" w:color="auto" w:fill="auto"/>
          </w:tcPr>
          <w:p w14:paraId="0D079BF4" w14:textId="77777777" w:rsidR="00C67CD1" w:rsidRPr="00473B4E" w:rsidRDefault="00847AB9" w:rsidP="00CB08B2">
            <w:pPr>
              <w:tabs>
                <w:tab w:val="left" w:pos="1418"/>
              </w:tabs>
              <w:jc w:val="center"/>
              <w:rPr>
                <w:rFonts w:ascii="Arial" w:hAnsi="Arial"/>
                <w:snapToGrid w:val="0"/>
                <w:lang w:val="nl-BE"/>
              </w:rPr>
            </w:pPr>
            <w:r w:rsidRPr="00473B4E">
              <w:rPr>
                <w:rFonts w:ascii="Arial" w:hAnsi="Arial"/>
                <w:snapToGrid w:val="0"/>
                <w:lang w:val="nl"/>
              </w:rPr>
              <w:t>% minimum</w:t>
            </w:r>
          </w:p>
        </w:tc>
        <w:tc>
          <w:tcPr>
            <w:tcW w:w="1724" w:type="dxa"/>
            <w:shd w:val="clear" w:color="auto" w:fill="auto"/>
          </w:tcPr>
          <w:p w14:paraId="77F68EB1" w14:textId="77777777" w:rsidR="00C67CD1" w:rsidRPr="00473B4E" w:rsidRDefault="00847AB9" w:rsidP="00CB08B2">
            <w:pPr>
              <w:tabs>
                <w:tab w:val="left" w:pos="1418"/>
              </w:tabs>
              <w:jc w:val="center"/>
              <w:rPr>
                <w:rFonts w:ascii="Arial" w:hAnsi="Arial"/>
                <w:snapToGrid w:val="0"/>
                <w:lang w:val="nl-BE"/>
              </w:rPr>
            </w:pPr>
            <w:r w:rsidRPr="00473B4E">
              <w:rPr>
                <w:rFonts w:ascii="Arial" w:hAnsi="Arial"/>
                <w:snapToGrid w:val="0"/>
                <w:lang w:val="nl"/>
              </w:rPr>
              <w:t>% maximum</w:t>
            </w:r>
          </w:p>
        </w:tc>
      </w:tr>
      <w:tr w:rsidR="00473B4E" w:rsidRPr="00473B4E" w14:paraId="70CB22E2" w14:textId="77777777" w:rsidTr="00CB08B2">
        <w:tc>
          <w:tcPr>
            <w:tcW w:w="3181" w:type="dxa"/>
            <w:shd w:val="clear" w:color="auto" w:fill="auto"/>
          </w:tcPr>
          <w:p w14:paraId="0032CDF5" w14:textId="008D3264" w:rsidR="00C67CD1" w:rsidRPr="00473B4E" w:rsidRDefault="002D1A6D" w:rsidP="002D1A6D">
            <w:pPr>
              <w:tabs>
                <w:tab w:val="left" w:pos="1418"/>
              </w:tabs>
              <w:jc w:val="both"/>
              <w:rPr>
                <w:rFonts w:ascii="Arial" w:hAnsi="Arial"/>
                <w:snapToGrid w:val="0"/>
                <w:lang w:val="nl-BE"/>
              </w:rPr>
            </w:pPr>
            <w:r w:rsidRPr="00473B4E">
              <w:rPr>
                <w:rFonts w:ascii="Arial" w:hAnsi="Arial"/>
                <w:snapToGrid w:val="0"/>
                <w:lang w:val="nl"/>
              </w:rPr>
              <w:t xml:space="preserve">Coördinerend </w:t>
            </w:r>
            <w:r w:rsidR="002844E6" w:rsidRPr="00473B4E">
              <w:rPr>
                <w:rFonts w:ascii="Arial" w:hAnsi="Arial"/>
                <w:snapToGrid w:val="0"/>
                <w:lang w:val="nl"/>
              </w:rPr>
              <w:t>arts</w:t>
            </w:r>
            <w:r w:rsidR="00C67CD1" w:rsidRPr="00473B4E">
              <w:rPr>
                <w:rFonts w:ascii="Arial" w:hAnsi="Arial"/>
                <w:snapToGrid w:val="0"/>
                <w:lang w:val="nl"/>
              </w:rPr>
              <w:t xml:space="preserve"> (art. 8, </w:t>
            </w:r>
            <w:r w:rsidR="001B0D16" w:rsidRPr="00473B4E">
              <w:rPr>
                <w:rFonts w:ascii="Arial" w:hAnsi="Arial"/>
                <w:snapToGrid w:val="0"/>
                <w:lang w:val="nl"/>
              </w:rPr>
              <w:t xml:space="preserve">§ 1, punt </w:t>
            </w:r>
            <w:r w:rsidR="00C67CD1" w:rsidRPr="00473B4E">
              <w:rPr>
                <w:rFonts w:ascii="Arial" w:hAnsi="Arial"/>
                <w:snapToGrid w:val="0"/>
                <w:lang w:val="nl"/>
              </w:rPr>
              <w:t>1):</w:t>
            </w:r>
          </w:p>
        </w:tc>
        <w:tc>
          <w:tcPr>
            <w:tcW w:w="1724" w:type="dxa"/>
            <w:shd w:val="clear" w:color="auto" w:fill="auto"/>
            <w:vAlign w:val="center"/>
          </w:tcPr>
          <w:p w14:paraId="3813EF18" w14:textId="77777777" w:rsidR="00C67CD1" w:rsidRPr="00473B4E" w:rsidRDefault="00605FDA" w:rsidP="00CB08B2">
            <w:pPr>
              <w:tabs>
                <w:tab w:val="left" w:pos="1418"/>
              </w:tabs>
              <w:jc w:val="right"/>
              <w:rPr>
                <w:rFonts w:ascii="Arial" w:hAnsi="Arial"/>
                <w:snapToGrid w:val="0"/>
                <w:lang w:val="nl-BE"/>
              </w:rPr>
            </w:pPr>
            <w:r w:rsidRPr="00473B4E">
              <w:rPr>
                <w:rFonts w:ascii="Arial" w:hAnsi="Arial"/>
                <w:snapToGrid w:val="0"/>
                <w:lang w:val="nl"/>
              </w:rPr>
              <w:t>5</w:t>
            </w:r>
          </w:p>
        </w:tc>
        <w:tc>
          <w:tcPr>
            <w:tcW w:w="1724" w:type="dxa"/>
            <w:shd w:val="clear" w:color="auto" w:fill="auto"/>
            <w:vAlign w:val="center"/>
          </w:tcPr>
          <w:p w14:paraId="6FC8434F" w14:textId="77777777" w:rsidR="00C67CD1" w:rsidRPr="00473B4E" w:rsidRDefault="00C67CD1" w:rsidP="00CB08B2">
            <w:pPr>
              <w:tabs>
                <w:tab w:val="left" w:pos="1418"/>
              </w:tabs>
              <w:jc w:val="right"/>
              <w:rPr>
                <w:rFonts w:ascii="Arial" w:hAnsi="Arial"/>
                <w:snapToGrid w:val="0"/>
                <w:lang w:val="nl-BE"/>
              </w:rPr>
            </w:pPr>
          </w:p>
        </w:tc>
      </w:tr>
      <w:tr w:rsidR="00473B4E" w:rsidRPr="00473B4E" w14:paraId="6DF777EF" w14:textId="77777777" w:rsidTr="00CB08B2">
        <w:tc>
          <w:tcPr>
            <w:tcW w:w="3181" w:type="dxa"/>
            <w:shd w:val="clear" w:color="auto" w:fill="auto"/>
          </w:tcPr>
          <w:p w14:paraId="3C063B9A" w14:textId="745E281E" w:rsidR="00C67CD1" w:rsidRPr="00473B4E" w:rsidRDefault="00C67CD1" w:rsidP="00A23AB5">
            <w:pPr>
              <w:tabs>
                <w:tab w:val="left" w:pos="1418"/>
              </w:tabs>
              <w:jc w:val="both"/>
              <w:rPr>
                <w:rFonts w:ascii="Arial" w:hAnsi="Arial"/>
                <w:snapToGrid w:val="0"/>
                <w:lang w:val="nl-BE"/>
              </w:rPr>
            </w:pPr>
            <w:r w:rsidRPr="00473B4E">
              <w:rPr>
                <w:rFonts w:ascii="Arial" w:hAnsi="Arial"/>
                <w:snapToGrid w:val="0"/>
                <w:lang w:val="nl"/>
              </w:rPr>
              <w:t xml:space="preserve">Masters (art. 8, </w:t>
            </w:r>
            <w:r w:rsidR="001B0D16" w:rsidRPr="00473B4E">
              <w:rPr>
                <w:rFonts w:ascii="Arial" w:hAnsi="Arial"/>
                <w:snapToGrid w:val="0"/>
                <w:lang w:val="nl"/>
              </w:rPr>
              <w:t xml:space="preserve">§ 1, punten </w:t>
            </w:r>
            <w:r w:rsidRPr="00473B4E">
              <w:rPr>
                <w:rFonts w:ascii="Arial" w:hAnsi="Arial"/>
                <w:snapToGrid w:val="0"/>
                <w:lang w:val="nl"/>
              </w:rPr>
              <w:t>2</w:t>
            </w:r>
            <w:r w:rsidR="00A23AB5" w:rsidRPr="00473B4E">
              <w:rPr>
                <w:rFonts w:ascii="Arial" w:hAnsi="Arial"/>
                <w:snapToGrid w:val="0"/>
                <w:lang w:val="nl"/>
              </w:rPr>
              <w:t>,</w:t>
            </w:r>
            <w:r w:rsidRPr="00473B4E">
              <w:rPr>
                <w:rFonts w:ascii="Arial" w:hAnsi="Arial"/>
                <w:snapToGrid w:val="0"/>
                <w:lang w:val="nl"/>
              </w:rPr>
              <w:t xml:space="preserve"> 3</w:t>
            </w:r>
            <w:r w:rsidR="00A23AB5" w:rsidRPr="00473B4E">
              <w:rPr>
                <w:rFonts w:ascii="Arial" w:hAnsi="Arial"/>
                <w:snapToGrid w:val="0"/>
                <w:lang w:val="nl"/>
              </w:rPr>
              <w:t xml:space="preserve"> en 4</w:t>
            </w:r>
            <w:r w:rsidRPr="00473B4E">
              <w:rPr>
                <w:rFonts w:ascii="Arial" w:hAnsi="Arial"/>
                <w:snapToGrid w:val="0"/>
                <w:lang w:val="nl"/>
              </w:rPr>
              <w:t>):</w:t>
            </w:r>
          </w:p>
        </w:tc>
        <w:tc>
          <w:tcPr>
            <w:tcW w:w="1724" w:type="dxa"/>
            <w:shd w:val="clear" w:color="auto" w:fill="auto"/>
            <w:vAlign w:val="center"/>
          </w:tcPr>
          <w:p w14:paraId="56295464" w14:textId="77777777" w:rsidR="00C67CD1" w:rsidRPr="00473B4E" w:rsidRDefault="00605FDA" w:rsidP="00CB08B2">
            <w:pPr>
              <w:tabs>
                <w:tab w:val="left" w:pos="1418"/>
              </w:tabs>
              <w:jc w:val="right"/>
              <w:rPr>
                <w:rFonts w:ascii="Arial" w:hAnsi="Arial"/>
                <w:snapToGrid w:val="0"/>
                <w:lang w:val="nl-BE"/>
              </w:rPr>
            </w:pPr>
            <w:r w:rsidRPr="00473B4E">
              <w:rPr>
                <w:rFonts w:ascii="Arial" w:hAnsi="Arial"/>
                <w:snapToGrid w:val="0"/>
                <w:lang w:val="nl"/>
              </w:rPr>
              <w:t>70</w:t>
            </w:r>
          </w:p>
        </w:tc>
        <w:tc>
          <w:tcPr>
            <w:tcW w:w="1724" w:type="dxa"/>
            <w:shd w:val="clear" w:color="auto" w:fill="auto"/>
            <w:vAlign w:val="center"/>
          </w:tcPr>
          <w:p w14:paraId="0A976B2E" w14:textId="77777777" w:rsidR="00C67CD1" w:rsidRPr="00473B4E" w:rsidRDefault="00C67CD1" w:rsidP="00CB08B2">
            <w:pPr>
              <w:tabs>
                <w:tab w:val="left" w:pos="1418"/>
              </w:tabs>
              <w:jc w:val="right"/>
              <w:rPr>
                <w:rFonts w:ascii="Arial" w:hAnsi="Arial"/>
                <w:snapToGrid w:val="0"/>
                <w:lang w:val="nl-BE"/>
              </w:rPr>
            </w:pPr>
          </w:p>
        </w:tc>
      </w:tr>
      <w:tr w:rsidR="00473B4E" w:rsidRPr="00473B4E" w14:paraId="38995693" w14:textId="77777777" w:rsidTr="00CB08B2">
        <w:tc>
          <w:tcPr>
            <w:tcW w:w="3181" w:type="dxa"/>
            <w:shd w:val="clear" w:color="auto" w:fill="auto"/>
          </w:tcPr>
          <w:p w14:paraId="49C0FCD1" w14:textId="17E86FDA" w:rsidR="00C67CD1" w:rsidRPr="00473B4E" w:rsidRDefault="00C67CD1" w:rsidP="00A23AB5">
            <w:pPr>
              <w:tabs>
                <w:tab w:val="left" w:pos="1418"/>
              </w:tabs>
              <w:jc w:val="both"/>
              <w:rPr>
                <w:rFonts w:ascii="Arial" w:hAnsi="Arial"/>
                <w:snapToGrid w:val="0"/>
                <w:lang w:val="fr-FR"/>
              </w:rPr>
            </w:pPr>
            <w:r w:rsidRPr="00473B4E">
              <w:rPr>
                <w:rFonts w:ascii="Arial" w:hAnsi="Arial"/>
                <w:snapToGrid w:val="0"/>
                <w:lang w:val="nl"/>
              </w:rPr>
              <w:t>Bachelors (art. 8,</w:t>
            </w:r>
            <w:r w:rsidR="001B0D16" w:rsidRPr="00473B4E">
              <w:rPr>
                <w:rFonts w:ascii="Arial" w:hAnsi="Arial"/>
                <w:snapToGrid w:val="0"/>
                <w:lang w:val="nl"/>
              </w:rPr>
              <w:t xml:space="preserve"> § 1, punt</w:t>
            </w:r>
            <w:r w:rsidRPr="00473B4E">
              <w:rPr>
                <w:rFonts w:ascii="Arial" w:hAnsi="Arial"/>
                <w:snapToGrid w:val="0"/>
                <w:lang w:val="nl"/>
              </w:rPr>
              <w:t xml:space="preserve"> 5):</w:t>
            </w:r>
          </w:p>
        </w:tc>
        <w:tc>
          <w:tcPr>
            <w:tcW w:w="1724" w:type="dxa"/>
            <w:shd w:val="clear" w:color="auto" w:fill="auto"/>
            <w:vAlign w:val="center"/>
          </w:tcPr>
          <w:p w14:paraId="0BAFB479" w14:textId="02551719" w:rsidR="00C67CD1" w:rsidRPr="00473B4E" w:rsidRDefault="00C34F00" w:rsidP="00CB08B2">
            <w:pPr>
              <w:tabs>
                <w:tab w:val="left" w:pos="1418"/>
              </w:tabs>
              <w:jc w:val="right"/>
              <w:rPr>
                <w:rFonts w:ascii="Arial" w:hAnsi="Arial"/>
                <w:snapToGrid w:val="0"/>
                <w:lang w:val="fr-FR"/>
              </w:rPr>
            </w:pPr>
            <w:r w:rsidRPr="00473B4E">
              <w:rPr>
                <w:rFonts w:ascii="Arial" w:hAnsi="Arial"/>
                <w:snapToGrid w:val="0"/>
                <w:lang w:val="nl"/>
              </w:rPr>
              <w:t>5</w:t>
            </w:r>
          </w:p>
        </w:tc>
        <w:tc>
          <w:tcPr>
            <w:tcW w:w="1724" w:type="dxa"/>
            <w:shd w:val="clear" w:color="auto" w:fill="auto"/>
            <w:vAlign w:val="center"/>
          </w:tcPr>
          <w:p w14:paraId="6EAB3190" w14:textId="77777777" w:rsidR="00C67CD1" w:rsidRPr="00473B4E" w:rsidRDefault="00C67CD1" w:rsidP="00CB08B2">
            <w:pPr>
              <w:tabs>
                <w:tab w:val="left" w:pos="1418"/>
              </w:tabs>
              <w:jc w:val="right"/>
              <w:rPr>
                <w:rFonts w:ascii="Arial" w:hAnsi="Arial"/>
                <w:snapToGrid w:val="0"/>
                <w:lang w:val="fr-FR"/>
              </w:rPr>
            </w:pPr>
          </w:p>
        </w:tc>
      </w:tr>
      <w:tr w:rsidR="0049493C" w:rsidRPr="00473B4E" w14:paraId="19DA83DF" w14:textId="77777777" w:rsidTr="00CB08B2">
        <w:tc>
          <w:tcPr>
            <w:tcW w:w="3181" w:type="dxa"/>
            <w:shd w:val="clear" w:color="auto" w:fill="auto"/>
          </w:tcPr>
          <w:p w14:paraId="6D9B2994" w14:textId="2E707D5D" w:rsidR="00C67CD1" w:rsidRPr="00473B4E" w:rsidRDefault="00C67CD1" w:rsidP="00CB08B2">
            <w:pPr>
              <w:tabs>
                <w:tab w:val="left" w:pos="1418"/>
              </w:tabs>
              <w:jc w:val="both"/>
              <w:rPr>
                <w:rFonts w:ascii="Arial" w:hAnsi="Arial"/>
                <w:snapToGrid w:val="0"/>
                <w:lang w:val="fr-FR"/>
              </w:rPr>
            </w:pPr>
            <w:r w:rsidRPr="00473B4E">
              <w:rPr>
                <w:rFonts w:ascii="Arial" w:hAnsi="Arial"/>
                <w:snapToGrid w:val="0"/>
                <w:lang w:val="nl"/>
              </w:rPr>
              <w:t xml:space="preserve">Secretaris (art. 8, </w:t>
            </w:r>
            <w:r w:rsidR="001B0D16" w:rsidRPr="00473B4E">
              <w:rPr>
                <w:rFonts w:ascii="Arial" w:hAnsi="Arial"/>
                <w:snapToGrid w:val="0"/>
                <w:lang w:val="nl"/>
              </w:rPr>
              <w:t xml:space="preserve">§ 1, punt </w:t>
            </w:r>
            <w:r w:rsidRPr="00473B4E">
              <w:rPr>
                <w:rFonts w:ascii="Arial" w:hAnsi="Arial"/>
                <w:snapToGrid w:val="0"/>
                <w:lang w:val="nl"/>
              </w:rPr>
              <w:t>6):</w:t>
            </w:r>
          </w:p>
        </w:tc>
        <w:tc>
          <w:tcPr>
            <w:tcW w:w="1724" w:type="dxa"/>
            <w:shd w:val="clear" w:color="auto" w:fill="auto"/>
            <w:vAlign w:val="center"/>
          </w:tcPr>
          <w:p w14:paraId="74970D58" w14:textId="77777777" w:rsidR="00C67CD1" w:rsidRPr="00473B4E" w:rsidRDefault="00C67CD1" w:rsidP="00CB08B2">
            <w:pPr>
              <w:tabs>
                <w:tab w:val="left" w:pos="1418"/>
              </w:tabs>
              <w:jc w:val="right"/>
              <w:rPr>
                <w:rFonts w:ascii="Arial" w:hAnsi="Arial"/>
                <w:snapToGrid w:val="0"/>
                <w:lang w:val="fr-FR"/>
              </w:rPr>
            </w:pPr>
          </w:p>
        </w:tc>
        <w:tc>
          <w:tcPr>
            <w:tcW w:w="1724" w:type="dxa"/>
            <w:shd w:val="clear" w:color="auto" w:fill="auto"/>
            <w:vAlign w:val="center"/>
          </w:tcPr>
          <w:p w14:paraId="61E7EF77" w14:textId="77777777" w:rsidR="00C67CD1" w:rsidRPr="00473B4E" w:rsidRDefault="00605FDA" w:rsidP="006C09E9">
            <w:pPr>
              <w:tabs>
                <w:tab w:val="left" w:pos="1418"/>
              </w:tabs>
              <w:jc w:val="right"/>
              <w:rPr>
                <w:rFonts w:ascii="Arial" w:hAnsi="Arial"/>
                <w:snapToGrid w:val="0"/>
                <w:lang w:val="fr-FR"/>
              </w:rPr>
            </w:pPr>
            <w:r w:rsidRPr="00473B4E">
              <w:rPr>
                <w:rFonts w:ascii="Arial" w:hAnsi="Arial"/>
                <w:snapToGrid w:val="0"/>
                <w:lang w:val="nl"/>
              </w:rPr>
              <w:t>12</w:t>
            </w:r>
          </w:p>
        </w:tc>
      </w:tr>
    </w:tbl>
    <w:p w14:paraId="6F01BB1B" w14:textId="77777777" w:rsidR="00C67CD1" w:rsidRPr="00473B4E" w:rsidRDefault="00C67CD1" w:rsidP="00E67143">
      <w:pPr>
        <w:tabs>
          <w:tab w:val="left" w:pos="1418"/>
        </w:tabs>
        <w:jc w:val="both"/>
        <w:rPr>
          <w:rFonts w:ascii="Arial" w:hAnsi="Arial"/>
          <w:snapToGrid w:val="0"/>
          <w:sz w:val="22"/>
          <w:szCs w:val="22"/>
          <w:lang w:val="fr-FR"/>
        </w:rPr>
      </w:pPr>
    </w:p>
    <w:p w14:paraId="3073E462" w14:textId="30E017FA" w:rsidR="007829FD" w:rsidRPr="00473B4E" w:rsidRDefault="007829FD" w:rsidP="00982DF5">
      <w:pPr>
        <w:numPr>
          <w:ilvl w:val="0"/>
          <w:numId w:val="3"/>
        </w:numPr>
        <w:tabs>
          <w:tab w:val="left" w:pos="709"/>
        </w:tabs>
        <w:jc w:val="both"/>
        <w:rPr>
          <w:rFonts w:ascii="Arial" w:hAnsi="Arial"/>
          <w:snapToGrid w:val="0"/>
          <w:sz w:val="22"/>
          <w:szCs w:val="22"/>
          <w:lang w:val="nl-BE"/>
        </w:rPr>
      </w:pPr>
      <w:r w:rsidRPr="00473B4E">
        <w:rPr>
          <w:rFonts w:ascii="Arial" w:hAnsi="Arial"/>
          <w:snapToGrid w:val="0"/>
          <w:sz w:val="22"/>
          <w:szCs w:val="22"/>
          <w:lang w:val="nl"/>
        </w:rPr>
        <w:t>De totale arbeidstijd bedraagt nooit minder dan 5 uur per week</w:t>
      </w:r>
      <w:r w:rsidR="00C9066F" w:rsidRPr="00473B4E">
        <w:rPr>
          <w:rFonts w:ascii="Arial" w:hAnsi="Arial"/>
          <w:snapToGrid w:val="0"/>
          <w:sz w:val="22"/>
          <w:szCs w:val="22"/>
          <w:lang w:val="nl"/>
        </w:rPr>
        <w:t>, en dit</w:t>
      </w:r>
      <w:r w:rsidRPr="00473B4E">
        <w:rPr>
          <w:rFonts w:ascii="Arial" w:hAnsi="Arial"/>
          <w:snapToGrid w:val="0"/>
          <w:sz w:val="22"/>
          <w:szCs w:val="22"/>
          <w:lang w:val="nl"/>
        </w:rPr>
        <w:t xml:space="preserve"> voor geen enkele functie, vermeld </w:t>
      </w:r>
      <w:r w:rsidR="00DB625A" w:rsidRPr="00473B4E">
        <w:rPr>
          <w:rFonts w:ascii="Arial" w:hAnsi="Arial"/>
          <w:snapToGrid w:val="0"/>
          <w:sz w:val="22"/>
          <w:szCs w:val="22"/>
          <w:lang w:val="nl"/>
        </w:rPr>
        <w:t xml:space="preserve">in de punten 1 tot </w:t>
      </w:r>
      <w:r w:rsidR="00C34F00" w:rsidRPr="00473B4E">
        <w:rPr>
          <w:rFonts w:ascii="Arial" w:hAnsi="Arial"/>
          <w:snapToGrid w:val="0"/>
          <w:sz w:val="22"/>
          <w:szCs w:val="22"/>
          <w:lang w:val="nl"/>
        </w:rPr>
        <w:t>4</w:t>
      </w:r>
      <w:r w:rsidR="00DB625A" w:rsidRPr="00473B4E">
        <w:rPr>
          <w:rFonts w:ascii="Arial" w:hAnsi="Arial"/>
          <w:snapToGrid w:val="0"/>
          <w:sz w:val="22"/>
          <w:szCs w:val="22"/>
          <w:lang w:val="nl"/>
        </w:rPr>
        <w:t xml:space="preserve"> van artikel 8.</w:t>
      </w:r>
    </w:p>
    <w:p w14:paraId="690D5AE4" w14:textId="77777777" w:rsidR="00FE0777" w:rsidRPr="00473B4E" w:rsidRDefault="00FE0777" w:rsidP="00E45556">
      <w:pPr>
        <w:tabs>
          <w:tab w:val="left" w:pos="1418"/>
        </w:tabs>
        <w:jc w:val="both"/>
        <w:rPr>
          <w:rFonts w:ascii="Arial" w:hAnsi="Arial"/>
          <w:snapToGrid w:val="0"/>
          <w:sz w:val="22"/>
          <w:szCs w:val="22"/>
          <w:lang w:val="nl-BE"/>
        </w:rPr>
      </w:pPr>
    </w:p>
    <w:p w14:paraId="4064CE1F" w14:textId="6E8500B4" w:rsidR="00E45556" w:rsidRPr="00473B4E" w:rsidRDefault="00E45556" w:rsidP="00E45556">
      <w:pPr>
        <w:tabs>
          <w:tab w:val="left" w:pos="1418"/>
        </w:tabs>
        <w:jc w:val="both"/>
        <w:rPr>
          <w:rFonts w:ascii="Arial" w:hAnsi="Arial"/>
          <w:snapToGrid w:val="0"/>
          <w:sz w:val="22"/>
          <w:szCs w:val="22"/>
          <w:lang w:val="nl-BE"/>
        </w:rPr>
      </w:pPr>
      <w:r w:rsidRPr="00473B4E">
        <w:rPr>
          <w:rFonts w:ascii="Arial" w:hAnsi="Arial"/>
          <w:b/>
          <w:snapToGrid w:val="0"/>
          <w:sz w:val="22"/>
          <w:szCs w:val="22"/>
          <w:lang w:val="nl"/>
        </w:rPr>
        <w:t>Artikel 11</w:t>
      </w:r>
      <w:r w:rsidRPr="00473B4E">
        <w:rPr>
          <w:rFonts w:ascii="Arial" w:hAnsi="Arial"/>
          <w:b/>
          <w:snapToGrid w:val="0"/>
          <w:sz w:val="22"/>
          <w:szCs w:val="22"/>
          <w:lang w:val="nl"/>
        </w:rPr>
        <w:tab/>
        <w:t>§ 1</w:t>
      </w:r>
      <w:r w:rsidRPr="00473B4E">
        <w:rPr>
          <w:rFonts w:ascii="Arial" w:hAnsi="Arial"/>
          <w:snapToGrid w:val="0"/>
          <w:sz w:val="22"/>
          <w:szCs w:val="22"/>
          <w:lang w:val="nl"/>
        </w:rPr>
        <w:t xml:space="preserve"> Het centrum </w:t>
      </w:r>
      <w:r w:rsidR="00C9066F" w:rsidRPr="00473B4E">
        <w:rPr>
          <w:rFonts w:ascii="Arial" w:hAnsi="Arial"/>
          <w:snapToGrid w:val="0"/>
          <w:sz w:val="22"/>
          <w:szCs w:val="22"/>
          <w:lang w:val="nl"/>
        </w:rPr>
        <w:t xml:space="preserve">neemt </w:t>
      </w:r>
      <w:r w:rsidRPr="00473B4E">
        <w:rPr>
          <w:rFonts w:ascii="Arial" w:hAnsi="Arial"/>
          <w:snapToGrid w:val="0"/>
          <w:sz w:val="22"/>
          <w:szCs w:val="22"/>
          <w:lang w:val="nl"/>
        </w:rPr>
        <w:t xml:space="preserve">zonder verwijl alle </w:t>
      </w:r>
      <w:r w:rsidR="00C9066F" w:rsidRPr="00473B4E">
        <w:rPr>
          <w:rFonts w:ascii="Arial" w:hAnsi="Arial"/>
          <w:snapToGrid w:val="0"/>
          <w:sz w:val="22"/>
          <w:szCs w:val="22"/>
          <w:lang w:val="nl"/>
        </w:rPr>
        <w:t>maatregelen</w:t>
      </w:r>
      <w:r w:rsidRPr="00473B4E">
        <w:rPr>
          <w:rFonts w:ascii="Arial" w:hAnsi="Arial"/>
          <w:snapToGrid w:val="0"/>
          <w:sz w:val="22"/>
          <w:szCs w:val="22"/>
          <w:lang w:val="nl"/>
        </w:rPr>
        <w:t xml:space="preserve"> om </w:t>
      </w:r>
      <w:r w:rsidR="002D1A6D" w:rsidRPr="00473B4E">
        <w:rPr>
          <w:rFonts w:ascii="Arial" w:hAnsi="Arial"/>
          <w:snapToGrid w:val="0"/>
          <w:sz w:val="22"/>
          <w:szCs w:val="22"/>
          <w:lang w:val="nl"/>
        </w:rPr>
        <w:t>het personeelskader</w:t>
      </w:r>
      <w:r w:rsidRPr="00473B4E">
        <w:rPr>
          <w:rFonts w:ascii="Arial" w:hAnsi="Arial"/>
          <w:snapToGrid w:val="0"/>
          <w:sz w:val="22"/>
          <w:szCs w:val="22"/>
          <w:lang w:val="nl"/>
        </w:rPr>
        <w:t xml:space="preserve"> te vervolledigen voor elke functie die volledig of gedeeltelijk, tijdelijk (wegens ziekte, loopbaanonderbreking, verlof zonder wedde, ...) of definitief (wegens al dan niet vrijwillig ontslag) vacant zou zijn</w:t>
      </w:r>
      <w:r w:rsidR="002D1A6D" w:rsidRPr="00473B4E">
        <w:rPr>
          <w:rFonts w:ascii="Arial" w:hAnsi="Arial"/>
          <w:snapToGrid w:val="0"/>
          <w:sz w:val="22"/>
          <w:szCs w:val="22"/>
          <w:lang w:val="nl"/>
        </w:rPr>
        <w:t xml:space="preserve">. Het </w:t>
      </w:r>
      <w:r w:rsidR="00C9066F" w:rsidRPr="00473B4E">
        <w:rPr>
          <w:rFonts w:ascii="Arial" w:hAnsi="Arial"/>
          <w:snapToGrid w:val="0"/>
          <w:sz w:val="22"/>
          <w:szCs w:val="22"/>
          <w:lang w:val="nl"/>
        </w:rPr>
        <w:t xml:space="preserve">centrum </w:t>
      </w:r>
      <w:r w:rsidR="002D1A6D" w:rsidRPr="00473B4E">
        <w:rPr>
          <w:rFonts w:ascii="Arial" w:hAnsi="Arial"/>
          <w:snapToGrid w:val="0"/>
          <w:sz w:val="22"/>
          <w:szCs w:val="22"/>
          <w:lang w:val="nl"/>
        </w:rPr>
        <w:t xml:space="preserve">is evenwel niet verplicht </w:t>
      </w:r>
      <w:r w:rsidR="00C9066F" w:rsidRPr="00473B4E">
        <w:rPr>
          <w:rFonts w:ascii="Arial" w:hAnsi="Arial"/>
          <w:snapToGrid w:val="0"/>
          <w:sz w:val="22"/>
          <w:szCs w:val="22"/>
          <w:lang w:val="nl"/>
        </w:rPr>
        <w:t xml:space="preserve">om </w:t>
      </w:r>
      <w:r w:rsidR="002D1A6D" w:rsidRPr="00473B4E">
        <w:rPr>
          <w:rFonts w:ascii="Arial" w:hAnsi="Arial"/>
          <w:snapToGrid w:val="0"/>
          <w:sz w:val="22"/>
          <w:szCs w:val="22"/>
          <w:lang w:val="nl"/>
        </w:rPr>
        <w:t>het</w:t>
      </w:r>
      <w:r w:rsidRPr="00473B4E">
        <w:rPr>
          <w:rFonts w:ascii="Arial" w:hAnsi="Arial"/>
          <w:snapToGrid w:val="0"/>
          <w:sz w:val="22"/>
          <w:szCs w:val="22"/>
          <w:lang w:val="nl"/>
        </w:rPr>
        <w:t xml:space="preserve"> personeels</w:t>
      </w:r>
      <w:r w:rsidR="002D1A6D" w:rsidRPr="00473B4E">
        <w:rPr>
          <w:rFonts w:ascii="Arial" w:hAnsi="Arial"/>
          <w:snapToGrid w:val="0"/>
          <w:sz w:val="22"/>
          <w:szCs w:val="22"/>
          <w:lang w:val="nl"/>
        </w:rPr>
        <w:t>kader</w:t>
      </w:r>
      <w:r w:rsidRPr="00473B4E">
        <w:rPr>
          <w:rFonts w:ascii="Arial" w:hAnsi="Arial"/>
          <w:snapToGrid w:val="0"/>
          <w:sz w:val="22"/>
          <w:szCs w:val="22"/>
          <w:lang w:val="nl"/>
        </w:rPr>
        <w:t xml:space="preserve"> te vervolledigen als een functie feitelijk vacant is, maar het centrum het betrokken personeelslid nog wel effectief bezoldigt, met name tijdens de wettelijk bezoldigde opzeggingstermijn voor een personeelslid dat ontslagen is en tijdens de wettelijke termijn van gewaarborgd inkomen voor een personeelslid dat afwezig is wegens ziekte.</w:t>
      </w:r>
    </w:p>
    <w:p w14:paraId="76444750" w14:textId="77777777" w:rsidR="00E45556" w:rsidRPr="00473B4E" w:rsidRDefault="00E45556" w:rsidP="00E45556">
      <w:pPr>
        <w:tabs>
          <w:tab w:val="left" w:pos="1418"/>
        </w:tabs>
        <w:jc w:val="both"/>
        <w:rPr>
          <w:rFonts w:ascii="Arial" w:hAnsi="Arial"/>
          <w:snapToGrid w:val="0"/>
          <w:sz w:val="22"/>
          <w:szCs w:val="22"/>
          <w:lang w:val="nl-BE"/>
        </w:rPr>
      </w:pPr>
    </w:p>
    <w:p w14:paraId="3470AFEA" w14:textId="77777777" w:rsidR="00E45556" w:rsidRPr="00473B4E" w:rsidRDefault="00E45556" w:rsidP="00E45556">
      <w:pPr>
        <w:tabs>
          <w:tab w:val="left" w:pos="1418"/>
        </w:tabs>
        <w:jc w:val="both"/>
        <w:rPr>
          <w:rFonts w:ascii="Arial" w:hAnsi="Arial"/>
          <w:snapToGrid w:val="0"/>
          <w:sz w:val="22"/>
          <w:szCs w:val="22"/>
          <w:lang w:val="nl-BE"/>
        </w:rPr>
      </w:pPr>
      <w:r w:rsidRPr="00473B4E">
        <w:rPr>
          <w:rFonts w:ascii="Arial" w:hAnsi="Arial"/>
          <w:snapToGrid w:val="0"/>
          <w:sz w:val="22"/>
          <w:szCs w:val="22"/>
          <w:lang w:val="nl"/>
        </w:rPr>
        <w:tab/>
        <w:t xml:space="preserve">Indien teamleden op het einde van hun loopbaan worden vrijgesteld van arbeidsprestaties overeenkomstig de bepalingen van de </w:t>
      </w:r>
      <w:proofErr w:type="gramStart"/>
      <w:r w:rsidRPr="00473B4E">
        <w:rPr>
          <w:rFonts w:ascii="Arial" w:hAnsi="Arial"/>
          <w:snapToGrid w:val="0"/>
          <w:sz w:val="22"/>
          <w:szCs w:val="22"/>
          <w:lang w:val="nl"/>
        </w:rPr>
        <w:t>CAO</w:t>
      </w:r>
      <w:proofErr w:type="gramEnd"/>
      <w:r w:rsidRPr="00473B4E">
        <w:rPr>
          <w:rFonts w:ascii="Arial" w:hAnsi="Arial"/>
          <w:snapToGrid w:val="0"/>
          <w:sz w:val="22"/>
          <w:szCs w:val="22"/>
          <w:lang w:val="nl"/>
        </w:rPr>
        <w:t xml:space="preserve"> in kwestie, moet die vrijstelling gecompenseerd worden door nieuwe aanwervingen of door een verhoging van de arbeidsduur van andere teamleden, rekening houdende met de voor iedere functie vastgestelde kwalificaties. De financiering van die compenserende tewerkstelling valt buiten het kader van deze overeenkomst, maar is niet in strijd met deze overeenkomst.</w:t>
      </w:r>
    </w:p>
    <w:p w14:paraId="6219748E" w14:textId="77777777" w:rsidR="00E45556" w:rsidRPr="00473B4E" w:rsidRDefault="00E45556" w:rsidP="00E45556">
      <w:pPr>
        <w:tabs>
          <w:tab w:val="left" w:pos="1418"/>
        </w:tabs>
        <w:jc w:val="both"/>
        <w:rPr>
          <w:rFonts w:ascii="Arial" w:hAnsi="Arial"/>
          <w:snapToGrid w:val="0"/>
          <w:sz w:val="22"/>
          <w:szCs w:val="22"/>
          <w:lang w:val="nl-BE"/>
        </w:rPr>
      </w:pPr>
    </w:p>
    <w:p w14:paraId="05994F8B" w14:textId="77777777" w:rsidR="00E45556" w:rsidRPr="00473B4E" w:rsidRDefault="00E45556" w:rsidP="00E45556">
      <w:pPr>
        <w:tabs>
          <w:tab w:val="left" w:pos="1418"/>
        </w:tabs>
        <w:jc w:val="both"/>
        <w:rPr>
          <w:rFonts w:ascii="Arial" w:hAnsi="Arial"/>
          <w:snapToGrid w:val="0"/>
          <w:sz w:val="22"/>
          <w:szCs w:val="22"/>
          <w:lang w:val="nl-BE"/>
        </w:rPr>
      </w:pPr>
      <w:r w:rsidRPr="00473B4E">
        <w:rPr>
          <w:rFonts w:ascii="Arial" w:hAnsi="Arial"/>
          <w:snapToGrid w:val="0"/>
          <w:sz w:val="22"/>
          <w:szCs w:val="22"/>
          <w:lang w:val="nl"/>
        </w:rPr>
        <w:tab/>
      </w:r>
      <w:r w:rsidRPr="00473B4E">
        <w:rPr>
          <w:rFonts w:ascii="Arial" w:hAnsi="Arial"/>
          <w:b/>
          <w:snapToGrid w:val="0"/>
          <w:sz w:val="22"/>
          <w:szCs w:val="22"/>
          <w:lang w:val="nl"/>
        </w:rPr>
        <w:t>§ 2</w:t>
      </w:r>
      <w:r w:rsidRPr="00473B4E">
        <w:rPr>
          <w:rFonts w:ascii="Arial" w:hAnsi="Arial"/>
          <w:snapToGrid w:val="0"/>
          <w:sz w:val="22"/>
          <w:szCs w:val="22"/>
          <w:lang w:val="nl"/>
        </w:rPr>
        <w:t xml:space="preserve"> Het centrum houdt een volledig overzicht bij van de teamleden die het in dienst heeft. Dat overzicht vermeldt op ieder moment de identiteit van elk teamlid, zijn functie, alsook zijn arbeidstijd en zijn wekelijks dienstrooster in het kader van de overeenkomst. Dat overzicht moet onmiddellijk kunnen worden voorgelegd bij elk bezoek van een vertegenwoordiger van het RIZIV of een verzekeringsinstelling.</w:t>
      </w:r>
    </w:p>
    <w:p w14:paraId="658D46CF" w14:textId="77777777" w:rsidR="00E45556" w:rsidRPr="00473B4E" w:rsidRDefault="00E45556" w:rsidP="00E45556">
      <w:pPr>
        <w:tabs>
          <w:tab w:val="left" w:pos="1418"/>
        </w:tabs>
        <w:jc w:val="both"/>
        <w:rPr>
          <w:rFonts w:ascii="Arial" w:hAnsi="Arial"/>
          <w:snapToGrid w:val="0"/>
          <w:sz w:val="22"/>
          <w:szCs w:val="22"/>
          <w:lang w:val="nl-BE"/>
        </w:rPr>
      </w:pPr>
    </w:p>
    <w:p w14:paraId="77E25FB1" w14:textId="781DCB1D" w:rsidR="00E45556" w:rsidRPr="00473B4E" w:rsidRDefault="0007351C" w:rsidP="00E45556">
      <w:pPr>
        <w:tabs>
          <w:tab w:val="left" w:pos="1418"/>
        </w:tabs>
        <w:jc w:val="both"/>
        <w:rPr>
          <w:rFonts w:ascii="Arial" w:hAnsi="Arial"/>
          <w:snapToGrid w:val="0"/>
          <w:sz w:val="22"/>
          <w:szCs w:val="22"/>
          <w:lang w:val="nl-BE"/>
        </w:rPr>
      </w:pPr>
      <w:r w:rsidRPr="00473B4E">
        <w:rPr>
          <w:rFonts w:ascii="Arial" w:hAnsi="Arial"/>
          <w:snapToGrid w:val="0"/>
          <w:sz w:val="22"/>
          <w:szCs w:val="22"/>
          <w:lang w:val="nl"/>
        </w:rPr>
        <w:tab/>
      </w:r>
      <w:r w:rsidR="00E45556" w:rsidRPr="00473B4E">
        <w:rPr>
          <w:rFonts w:ascii="Arial" w:hAnsi="Arial"/>
          <w:snapToGrid w:val="0"/>
          <w:sz w:val="22"/>
          <w:szCs w:val="22"/>
          <w:lang w:val="nl"/>
        </w:rPr>
        <w:t xml:space="preserve">Een overzicht van de evolutie van </w:t>
      </w:r>
      <w:r w:rsidR="005E6675" w:rsidRPr="00473B4E">
        <w:rPr>
          <w:rFonts w:ascii="Arial" w:hAnsi="Arial"/>
          <w:snapToGrid w:val="0"/>
          <w:sz w:val="22"/>
          <w:szCs w:val="22"/>
          <w:lang w:val="nl"/>
        </w:rPr>
        <w:t>het personeelskader</w:t>
      </w:r>
      <w:r w:rsidR="00E45556" w:rsidRPr="00473B4E">
        <w:rPr>
          <w:rFonts w:ascii="Arial" w:hAnsi="Arial"/>
          <w:snapToGrid w:val="0"/>
          <w:sz w:val="22"/>
          <w:szCs w:val="22"/>
          <w:lang w:val="nl"/>
        </w:rPr>
        <w:t xml:space="preserve"> van </w:t>
      </w:r>
      <w:r w:rsidR="0039009B" w:rsidRPr="00473B4E">
        <w:rPr>
          <w:rFonts w:ascii="Arial" w:hAnsi="Arial"/>
          <w:snapToGrid w:val="0"/>
          <w:sz w:val="22"/>
          <w:szCs w:val="22"/>
          <w:lang w:val="nl"/>
        </w:rPr>
        <w:t xml:space="preserve">het centrum in de loop van het vorige jaar (met vermelding van de identiteit van elk personeelslid, zijn functie en zijn arbeidstijd) wordt opgesteld volgens een door de Dienst voor Geneeskundige Verzorging vastgesteld model. Het wordt elk jaar samen met de in artikel </w:t>
      </w:r>
      <w:r w:rsidR="001B0D16" w:rsidRPr="00473B4E">
        <w:rPr>
          <w:rFonts w:ascii="Arial" w:hAnsi="Arial"/>
          <w:snapToGrid w:val="0"/>
          <w:sz w:val="22"/>
          <w:szCs w:val="22"/>
          <w:lang w:val="nl"/>
        </w:rPr>
        <w:t xml:space="preserve">30 </w:t>
      </w:r>
      <w:r w:rsidR="0039009B" w:rsidRPr="00473B4E">
        <w:rPr>
          <w:rFonts w:ascii="Arial" w:hAnsi="Arial"/>
          <w:snapToGrid w:val="0"/>
          <w:sz w:val="22"/>
          <w:szCs w:val="22"/>
          <w:lang w:val="nl"/>
        </w:rPr>
        <w:t>vermelde boekhouding aan de Dienst voor Geneeskundige Verzorging van het RIZIV bezorgd.</w:t>
      </w:r>
    </w:p>
    <w:p w14:paraId="427E0A1A" w14:textId="77777777" w:rsidR="00E45556" w:rsidRPr="00473B4E" w:rsidRDefault="00E45556" w:rsidP="00E45556">
      <w:pPr>
        <w:tabs>
          <w:tab w:val="left" w:pos="1418"/>
        </w:tabs>
        <w:jc w:val="both"/>
        <w:rPr>
          <w:rFonts w:ascii="Arial" w:hAnsi="Arial"/>
          <w:snapToGrid w:val="0"/>
          <w:sz w:val="22"/>
          <w:szCs w:val="22"/>
          <w:lang w:val="nl-BE"/>
        </w:rPr>
      </w:pPr>
    </w:p>
    <w:p w14:paraId="78566A93" w14:textId="5FE34DF3" w:rsidR="00E45556" w:rsidRPr="00473B4E" w:rsidRDefault="00E45556" w:rsidP="00E45556">
      <w:pPr>
        <w:tabs>
          <w:tab w:val="left" w:pos="1418"/>
        </w:tabs>
        <w:jc w:val="both"/>
        <w:rPr>
          <w:rFonts w:ascii="Arial" w:hAnsi="Arial"/>
          <w:snapToGrid w:val="0"/>
          <w:sz w:val="22"/>
          <w:szCs w:val="22"/>
          <w:lang w:val="nl-BE"/>
        </w:rPr>
      </w:pPr>
      <w:r w:rsidRPr="00473B4E">
        <w:rPr>
          <w:rFonts w:ascii="Arial" w:hAnsi="Arial"/>
          <w:snapToGrid w:val="0"/>
          <w:sz w:val="22"/>
          <w:szCs w:val="22"/>
          <w:lang w:val="nl"/>
        </w:rPr>
        <w:tab/>
      </w:r>
      <w:r w:rsidRPr="00473B4E">
        <w:rPr>
          <w:rFonts w:ascii="Arial" w:hAnsi="Arial"/>
          <w:b/>
          <w:snapToGrid w:val="0"/>
          <w:sz w:val="22"/>
          <w:szCs w:val="22"/>
          <w:lang w:val="nl"/>
        </w:rPr>
        <w:t>§ 3</w:t>
      </w:r>
      <w:r w:rsidRPr="00473B4E">
        <w:rPr>
          <w:rFonts w:ascii="Arial" w:hAnsi="Arial"/>
          <w:snapToGrid w:val="0"/>
          <w:sz w:val="22"/>
          <w:szCs w:val="22"/>
          <w:lang w:val="nl"/>
        </w:rPr>
        <w:t xml:space="preserve"> Ingeval </w:t>
      </w:r>
      <w:r w:rsidR="005E6675" w:rsidRPr="00473B4E">
        <w:rPr>
          <w:rFonts w:ascii="Arial" w:hAnsi="Arial"/>
          <w:snapToGrid w:val="0"/>
          <w:sz w:val="22"/>
          <w:szCs w:val="22"/>
          <w:lang w:val="nl"/>
        </w:rPr>
        <w:t>het vereiste personeelskader</w:t>
      </w:r>
      <w:r w:rsidRPr="00473B4E">
        <w:rPr>
          <w:rFonts w:ascii="Arial" w:hAnsi="Arial"/>
          <w:snapToGrid w:val="0"/>
          <w:sz w:val="22"/>
          <w:szCs w:val="22"/>
          <w:lang w:val="nl"/>
        </w:rPr>
        <w:t xml:space="preserve"> in de loop van een welbepaald kalenderjaar niet nageleefd wordt, kan het Verzekeringscomité op voorstel van het College van </w:t>
      </w:r>
      <w:r w:rsidR="00EA0FC1" w:rsidRPr="00473B4E">
        <w:rPr>
          <w:rFonts w:ascii="Arial" w:hAnsi="Arial"/>
          <w:snapToGrid w:val="0"/>
          <w:sz w:val="22"/>
          <w:szCs w:val="22"/>
          <w:lang w:val="nl"/>
        </w:rPr>
        <w:t>artsen</w:t>
      </w:r>
      <w:r w:rsidRPr="00473B4E">
        <w:rPr>
          <w:rFonts w:ascii="Arial" w:hAnsi="Arial"/>
          <w:snapToGrid w:val="0"/>
          <w:sz w:val="22"/>
          <w:szCs w:val="22"/>
          <w:lang w:val="nl"/>
        </w:rPr>
        <w:t xml:space="preserve">-directeurs beslissen deze overeenkomst op te zeggen en/of een percentage van de verzekeringstegemoetkoming in de verstrekkingen terug te vorderen. Dat percentage kan het dubbele bedragen van het percentage van </w:t>
      </w:r>
      <w:r w:rsidR="005E6675" w:rsidRPr="00473B4E">
        <w:rPr>
          <w:rFonts w:ascii="Arial" w:hAnsi="Arial"/>
          <w:snapToGrid w:val="0"/>
          <w:sz w:val="22"/>
          <w:szCs w:val="22"/>
          <w:lang w:val="nl"/>
        </w:rPr>
        <w:t>het personeelskader</w:t>
      </w:r>
      <w:r w:rsidRPr="00473B4E">
        <w:rPr>
          <w:rFonts w:ascii="Arial" w:hAnsi="Arial"/>
          <w:snapToGrid w:val="0"/>
          <w:sz w:val="22"/>
          <w:szCs w:val="22"/>
          <w:lang w:val="nl"/>
        </w:rPr>
        <w:t xml:space="preserve"> d</w:t>
      </w:r>
      <w:r w:rsidR="00EE2BA0" w:rsidRPr="00473B4E">
        <w:rPr>
          <w:rFonts w:ascii="Arial" w:hAnsi="Arial"/>
          <w:snapToGrid w:val="0"/>
          <w:sz w:val="22"/>
          <w:szCs w:val="22"/>
          <w:lang w:val="nl"/>
        </w:rPr>
        <w:t>at</w:t>
      </w:r>
      <w:r w:rsidRPr="00473B4E">
        <w:rPr>
          <w:rFonts w:ascii="Arial" w:hAnsi="Arial"/>
          <w:snapToGrid w:val="0"/>
          <w:sz w:val="22"/>
          <w:szCs w:val="22"/>
          <w:lang w:val="nl"/>
        </w:rPr>
        <w:t xml:space="preserve"> in de loop van het in aanmerking genomen kalenderjaar ontbreekt. Voordat het College en het Verzekeringscomité ter zake een beslissing nemen, heeft het centrum de gelegenheid om schriftelijk de redenen uit te leggen voor het niet naleven van </w:t>
      </w:r>
      <w:r w:rsidR="005E6675" w:rsidRPr="00473B4E">
        <w:rPr>
          <w:rFonts w:ascii="Arial" w:hAnsi="Arial"/>
          <w:snapToGrid w:val="0"/>
          <w:sz w:val="22"/>
          <w:szCs w:val="22"/>
          <w:lang w:val="nl"/>
        </w:rPr>
        <w:t>het personeelskader</w:t>
      </w:r>
      <w:r w:rsidRPr="00473B4E">
        <w:rPr>
          <w:rFonts w:ascii="Arial" w:hAnsi="Arial"/>
          <w:snapToGrid w:val="0"/>
          <w:sz w:val="22"/>
          <w:szCs w:val="22"/>
          <w:lang w:val="nl"/>
        </w:rPr>
        <w:t>.</w:t>
      </w:r>
    </w:p>
    <w:p w14:paraId="26436F28" w14:textId="77777777" w:rsidR="00E45556" w:rsidRPr="00473B4E" w:rsidRDefault="00E45556" w:rsidP="00E45556">
      <w:pPr>
        <w:tabs>
          <w:tab w:val="left" w:pos="1418"/>
        </w:tabs>
        <w:jc w:val="both"/>
        <w:rPr>
          <w:rFonts w:ascii="Arial" w:hAnsi="Arial"/>
          <w:snapToGrid w:val="0"/>
          <w:sz w:val="22"/>
          <w:szCs w:val="22"/>
          <w:lang w:val="nl-BE"/>
        </w:rPr>
      </w:pPr>
    </w:p>
    <w:p w14:paraId="040C1EC9" w14:textId="77777777" w:rsidR="00E45556" w:rsidRPr="00473B4E" w:rsidRDefault="00E45556" w:rsidP="00E45556">
      <w:pPr>
        <w:tabs>
          <w:tab w:val="left" w:pos="1418"/>
        </w:tabs>
        <w:jc w:val="both"/>
        <w:rPr>
          <w:rFonts w:ascii="Arial" w:hAnsi="Arial"/>
          <w:snapToGrid w:val="0"/>
          <w:sz w:val="22"/>
          <w:szCs w:val="22"/>
          <w:lang w:val="nl-BE"/>
        </w:rPr>
      </w:pPr>
      <w:r w:rsidRPr="00473B4E">
        <w:rPr>
          <w:rFonts w:ascii="Arial" w:hAnsi="Arial"/>
          <w:snapToGrid w:val="0"/>
          <w:sz w:val="22"/>
          <w:szCs w:val="22"/>
          <w:lang w:val="nl"/>
        </w:rPr>
        <w:tab/>
        <w:t>Het centrum verbindt zich ertoe om het bedrag van de verzekeringstegemoetkoming dat het overeenkomstig de voormelde bepalingen zou moeten terugbetalen, niet bij de rechthebbenden terug te vorderen.</w:t>
      </w:r>
    </w:p>
    <w:p w14:paraId="6005C2E9" w14:textId="77777777" w:rsidR="00E45556" w:rsidRPr="00473B4E" w:rsidRDefault="00E45556" w:rsidP="00E45556">
      <w:pPr>
        <w:tabs>
          <w:tab w:val="left" w:pos="1418"/>
        </w:tabs>
        <w:jc w:val="both"/>
        <w:rPr>
          <w:rFonts w:ascii="Arial" w:hAnsi="Arial"/>
          <w:snapToGrid w:val="0"/>
          <w:sz w:val="22"/>
          <w:szCs w:val="22"/>
          <w:lang w:val="nl-BE"/>
        </w:rPr>
      </w:pPr>
    </w:p>
    <w:p w14:paraId="58133FD5" w14:textId="1ED22B22" w:rsidR="00E45556" w:rsidRPr="00473B4E" w:rsidRDefault="00E45556" w:rsidP="00E45556">
      <w:pPr>
        <w:tabs>
          <w:tab w:val="left" w:pos="1418"/>
        </w:tabs>
        <w:jc w:val="both"/>
        <w:rPr>
          <w:rFonts w:ascii="Arial" w:hAnsi="Arial"/>
          <w:snapToGrid w:val="0"/>
          <w:sz w:val="22"/>
          <w:szCs w:val="22"/>
          <w:lang w:val="nl-BE"/>
        </w:rPr>
      </w:pPr>
      <w:r w:rsidRPr="00473B4E">
        <w:rPr>
          <w:rFonts w:ascii="Arial" w:hAnsi="Arial"/>
          <w:b/>
          <w:snapToGrid w:val="0"/>
          <w:sz w:val="22"/>
          <w:szCs w:val="22"/>
          <w:lang w:val="nl"/>
        </w:rPr>
        <w:t>Artikel 12</w:t>
      </w:r>
      <w:r w:rsidRPr="00473B4E">
        <w:rPr>
          <w:rFonts w:ascii="Arial" w:hAnsi="Arial"/>
          <w:b/>
          <w:snapToGrid w:val="0"/>
          <w:sz w:val="22"/>
          <w:szCs w:val="22"/>
          <w:lang w:val="nl"/>
        </w:rPr>
        <w:tab/>
      </w:r>
      <w:r w:rsidRPr="00473B4E">
        <w:rPr>
          <w:rFonts w:ascii="Arial" w:hAnsi="Arial"/>
          <w:snapToGrid w:val="0"/>
          <w:sz w:val="22"/>
          <w:szCs w:val="22"/>
          <w:lang w:val="nl"/>
        </w:rPr>
        <w:t>De loonkosten van het personeel dat tewerkgesteld wordt in het kader van de overeenkomst, worden volledig door het centrum gedragen op basis van de tegemoetkoming</w:t>
      </w:r>
      <w:r w:rsidR="009222B7" w:rsidRPr="00473B4E">
        <w:rPr>
          <w:rFonts w:ascii="Arial" w:hAnsi="Arial"/>
          <w:snapToGrid w:val="0"/>
          <w:sz w:val="22"/>
          <w:szCs w:val="22"/>
          <w:lang w:val="nl"/>
        </w:rPr>
        <w:t>en</w:t>
      </w:r>
      <w:r w:rsidRPr="00473B4E">
        <w:rPr>
          <w:rFonts w:ascii="Arial" w:hAnsi="Arial"/>
          <w:snapToGrid w:val="0"/>
          <w:sz w:val="22"/>
          <w:szCs w:val="22"/>
          <w:lang w:val="nl"/>
        </w:rPr>
        <w:t xml:space="preserve"> </w:t>
      </w:r>
      <w:r w:rsidR="009222B7" w:rsidRPr="00473B4E">
        <w:rPr>
          <w:rFonts w:ascii="Arial" w:hAnsi="Arial"/>
          <w:snapToGrid w:val="0"/>
          <w:sz w:val="22"/>
          <w:szCs w:val="22"/>
          <w:lang w:val="nl"/>
        </w:rPr>
        <w:t xml:space="preserve">- </w:t>
      </w:r>
      <w:r w:rsidRPr="00473B4E">
        <w:rPr>
          <w:rFonts w:ascii="Arial" w:hAnsi="Arial"/>
          <w:snapToGrid w:val="0"/>
          <w:sz w:val="22"/>
          <w:szCs w:val="22"/>
          <w:lang w:val="nl"/>
        </w:rPr>
        <w:t>in de kosten van de verstrekkingen</w:t>
      </w:r>
      <w:r w:rsidR="009222B7" w:rsidRPr="00473B4E">
        <w:rPr>
          <w:rFonts w:ascii="Arial" w:hAnsi="Arial"/>
          <w:snapToGrid w:val="0"/>
          <w:sz w:val="22"/>
          <w:szCs w:val="22"/>
          <w:lang w:val="nl"/>
        </w:rPr>
        <w:t xml:space="preserve"> -</w:t>
      </w:r>
      <w:r w:rsidRPr="00473B4E">
        <w:rPr>
          <w:rFonts w:ascii="Arial" w:hAnsi="Arial"/>
          <w:snapToGrid w:val="0"/>
          <w:sz w:val="22"/>
          <w:szCs w:val="22"/>
          <w:lang w:val="nl"/>
        </w:rPr>
        <w:t xml:space="preserve"> die </w:t>
      </w:r>
      <w:r w:rsidR="009222B7" w:rsidRPr="00473B4E">
        <w:rPr>
          <w:rFonts w:ascii="Arial" w:hAnsi="Arial"/>
          <w:snapToGrid w:val="0"/>
          <w:sz w:val="22"/>
          <w:szCs w:val="22"/>
          <w:lang w:val="nl"/>
        </w:rPr>
        <w:t>via</w:t>
      </w:r>
      <w:r w:rsidRPr="00473B4E">
        <w:rPr>
          <w:rFonts w:ascii="Arial" w:hAnsi="Arial"/>
          <w:snapToGrid w:val="0"/>
          <w:sz w:val="22"/>
          <w:szCs w:val="22"/>
          <w:lang w:val="nl"/>
        </w:rPr>
        <w:t xml:space="preserve"> deze overeenkomst k</w:t>
      </w:r>
      <w:r w:rsidR="009222B7" w:rsidRPr="00473B4E">
        <w:rPr>
          <w:rFonts w:ascii="Arial" w:hAnsi="Arial"/>
          <w:snapToGrid w:val="0"/>
          <w:sz w:val="22"/>
          <w:szCs w:val="22"/>
          <w:lang w:val="nl"/>
        </w:rPr>
        <w:t>unnen</w:t>
      </w:r>
      <w:r w:rsidRPr="00473B4E">
        <w:rPr>
          <w:rFonts w:ascii="Arial" w:hAnsi="Arial"/>
          <w:snapToGrid w:val="0"/>
          <w:sz w:val="22"/>
          <w:szCs w:val="22"/>
          <w:lang w:val="nl"/>
        </w:rPr>
        <w:t xml:space="preserve"> worden verkregen. Het centrum kan bijgevolg geen enkele andere financiële tegemoetkoming in de loonkosten van het personeel dat </w:t>
      </w:r>
      <w:r w:rsidR="009222B7" w:rsidRPr="00473B4E">
        <w:rPr>
          <w:rFonts w:ascii="Arial" w:hAnsi="Arial"/>
          <w:snapToGrid w:val="0"/>
          <w:sz w:val="22"/>
          <w:szCs w:val="22"/>
          <w:lang w:val="nl"/>
        </w:rPr>
        <w:t xml:space="preserve">in het kader van </w:t>
      </w:r>
      <w:r w:rsidRPr="00473B4E">
        <w:rPr>
          <w:rFonts w:ascii="Arial" w:hAnsi="Arial"/>
          <w:snapToGrid w:val="0"/>
          <w:sz w:val="22"/>
          <w:szCs w:val="22"/>
          <w:lang w:val="nl"/>
        </w:rPr>
        <w:t>deze overeenkomst wordt gefinancierd, ontvangen van een andere openbare overheid - ongeacht het bedrag, de aard of de vorm ervan.</w:t>
      </w:r>
    </w:p>
    <w:p w14:paraId="7584AA63" w14:textId="77777777" w:rsidR="00E45556" w:rsidRPr="00473B4E" w:rsidRDefault="00E45556" w:rsidP="00E45556">
      <w:pPr>
        <w:tabs>
          <w:tab w:val="left" w:pos="1418"/>
        </w:tabs>
        <w:jc w:val="both"/>
        <w:rPr>
          <w:rFonts w:ascii="Arial" w:hAnsi="Arial"/>
          <w:snapToGrid w:val="0"/>
          <w:sz w:val="22"/>
          <w:szCs w:val="22"/>
          <w:lang w:val="nl-BE"/>
        </w:rPr>
      </w:pPr>
    </w:p>
    <w:p w14:paraId="7D899A43" w14:textId="77777777" w:rsidR="00E45556" w:rsidRPr="00473B4E" w:rsidRDefault="00E45556" w:rsidP="00E45556">
      <w:pPr>
        <w:tabs>
          <w:tab w:val="left" w:pos="1418"/>
        </w:tabs>
        <w:jc w:val="both"/>
        <w:rPr>
          <w:rFonts w:ascii="Arial" w:hAnsi="Arial"/>
          <w:snapToGrid w:val="0"/>
          <w:sz w:val="22"/>
          <w:szCs w:val="22"/>
          <w:lang w:val="nl-BE"/>
        </w:rPr>
      </w:pPr>
      <w:r w:rsidRPr="00473B4E">
        <w:rPr>
          <w:rFonts w:ascii="Arial" w:hAnsi="Arial"/>
          <w:b/>
          <w:snapToGrid w:val="0"/>
          <w:sz w:val="22"/>
          <w:szCs w:val="22"/>
          <w:lang w:val="nl"/>
        </w:rPr>
        <w:t>Artikel 13</w:t>
      </w:r>
      <w:r w:rsidRPr="00473B4E">
        <w:rPr>
          <w:rFonts w:ascii="Arial" w:hAnsi="Arial"/>
          <w:snapToGrid w:val="0"/>
          <w:sz w:val="22"/>
          <w:szCs w:val="22"/>
          <w:lang w:val="nl"/>
        </w:rPr>
        <w:tab/>
        <w:t xml:space="preserve">Het multidisciplinair therapeutisch team vergadert minstens één keer per maand. Die vergaderingen hebben tot doel de coherentie van de werking van het centrum en van de interventies bij de rechthebbenden te bevorderen, alsook bij te dragen tot het onderling delen van de expertise van de teamleden en het up-to-date houden van de kennis van de leden in alle nuttige materies. De vergaderingen vinden plaats onder het toezicht van de coördinerend </w:t>
      </w:r>
      <w:r w:rsidR="002844E6" w:rsidRPr="00473B4E">
        <w:rPr>
          <w:rFonts w:ascii="Arial" w:hAnsi="Arial"/>
          <w:snapToGrid w:val="0"/>
          <w:sz w:val="22"/>
          <w:szCs w:val="22"/>
          <w:lang w:val="nl"/>
        </w:rPr>
        <w:t>arts</w:t>
      </w:r>
      <w:r w:rsidRPr="00473B4E">
        <w:rPr>
          <w:rFonts w:ascii="Arial" w:hAnsi="Arial"/>
          <w:snapToGrid w:val="0"/>
          <w:sz w:val="22"/>
          <w:szCs w:val="22"/>
          <w:lang w:val="nl"/>
        </w:rPr>
        <w:t>.</w:t>
      </w:r>
    </w:p>
    <w:p w14:paraId="22EFF7C0" w14:textId="77777777" w:rsidR="00E45556" w:rsidRPr="00473B4E" w:rsidRDefault="00E45556" w:rsidP="00E45556">
      <w:pPr>
        <w:tabs>
          <w:tab w:val="left" w:pos="1418"/>
        </w:tabs>
        <w:jc w:val="both"/>
        <w:rPr>
          <w:rFonts w:ascii="Arial" w:hAnsi="Arial"/>
          <w:snapToGrid w:val="0"/>
          <w:sz w:val="22"/>
          <w:szCs w:val="22"/>
          <w:lang w:val="nl-BE"/>
        </w:rPr>
      </w:pPr>
    </w:p>
    <w:p w14:paraId="6B003A84" w14:textId="77777777" w:rsidR="00E45556" w:rsidRPr="00473B4E" w:rsidRDefault="00E45556" w:rsidP="00E45556">
      <w:pPr>
        <w:tabs>
          <w:tab w:val="left" w:pos="1418"/>
        </w:tabs>
        <w:jc w:val="both"/>
        <w:rPr>
          <w:rFonts w:ascii="Arial" w:hAnsi="Arial"/>
          <w:snapToGrid w:val="0"/>
          <w:sz w:val="22"/>
          <w:szCs w:val="22"/>
          <w:lang w:val="nl-BE"/>
        </w:rPr>
      </w:pPr>
      <w:r w:rsidRPr="00473B4E">
        <w:rPr>
          <w:rFonts w:ascii="Arial" w:hAnsi="Arial"/>
          <w:snapToGrid w:val="0"/>
          <w:sz w:val="22"/>
          <w:szCs w:val="22"/>
          <w:lang w:val="nl"/>
        </w:rPr>
        <w:tab/>
        <w:t>Van elke vergadering wordt een schriftelijk verslag opgesteld waarin op zijn minst de namen van de deelnemers zijn opgenomen, de lijst van de behandelde onderwerpen en de namen van de rechthebbenden wier geval besproken werd. Dat schriftelijk verslag wordt door het centrum bewaard.</w:t>
      </w:r>
    </w:p>
    <w:p w14:paraId="02D1DBE2" w14:textId="7FCD83A0" w:rsidR="00E45556" w:rsidRPr="00473B4E" w:rsidRDefault="00D5456C" w:rsidP="001B6698">
      <w:pPr>
        <w:keepNext/>
        <w:tabs>
          <w:tab w:val="left" w:pos="1418"/>
        </w:tabs>
        <w:spacing w:before="480" w:after="240"/>
        <w:jc w:val="both"/>
        <w:rPr>
          <w:rFonts w:ascii="Arial" w:hAnsi="Arial"/>
          <w:b/>
          <w:snapToGrid w:val="0"/>
          <w:sz w:val="22"/>
          <w:szCs w:val="22"/>
          <w:lang w:val="nl-BE"/>
        </w:rPr>
      </w:pPr>
      <w:r w:rsidRPr="00473B4E">
        <w:rPr>
          <w:rFonts w:ascii="Arial" w:hAnsi="Arial"/>
          <w:b/>
          <w:snapToGrid w:val="0"/>
          <w:sz w:val="22"/>
          <w:szCs w:val="22"/>
          <w:lang w:val="nl"/>
        </w:rPr>
        <w:t>4.3.</w:t>
      </w:r>
      <w:r w:rsidRPr="00473B4E">
        <w:rPr>
          <w:rFonts w:ascii="Arial" w:hAnsi="Arial"/>
          <w:b/>
          <w:snapToGrid w:val="0"/>
          <w:sz w:val="22"/>
          <w:szCs w:val="22"/>
          <w:lang w:val="nl"/>
        </w:rPr>
        <w:tab/>
      </w:r>
      <w:r w:rsidR="003916BA" w:rsidRPr="00473B4E">
        <w:rPr>
          <w:rFonts w:ascii="Arial" w:hAnsi="Arial"/>
          <w:b/>
          <w:snapToGrid w:val="0"/>
          <w:sz w:val="22"/>
          <w:szCs w:val="22"/>
          <w:lang w:val="nl"/>
        </w:rPr>
        <w:t xml:space="preserve">Functionele eenheid </w:t>
      </w:r>
      <w:r w:rsidRPr="00473B4E">
        <w:rPr>
          <w:rFonts w:ascii="Arial" w:hAnsi="Arial"/>
          <w:b/>
          <w:snapToGrid w:val="0"/>
          <w:sz w:val="22"/>
          <w:szCs w:val="22"/>
          <w:lang w:val="nl"/>
        </w:rPr>
        <w:t>en toegankelijkheid</w:t>
      </w:r>
    </w:p>
    <w:p w14:paraId="47ED1F61" w14:textId="067404B8" w:rsidR="00C765AD" w:rsidRPr="00473B4E" w:rsidRDefault="00E45556" w:rsidP="00A700B1">
      <w:pPr>
        <w:tabs>
          <w:tab w:val="left" w:pos="1418"/>
        </w:tabs>
        <w:jc w:val="both"/>
        <w:rPr>
          <w:rFonts w:ascii="Arial" w:hAnsi="Arial"/>
          <w:snapToGrid w:val="0"/>
          <w:sz w:val="22"/>
          <w:szCs w:val="22"/>
          <w:lang w:val="nl-BE"/>
        </w:rPr>
      </w:pPr>
      <w:r w:rsidRPr="00473B4E">
        <w:rPr>
          <w:rFonts w:ascii="Arial" w:hAnsi="Arial"/>
          <w:b/>
          <w:snapToGrid w:val="0"/>
          <w:sz w:val="22"/>
          <w:szCs w:val="22"/>
          <w:lang w:val="nl"/>
        </w:rPr>
        <w:t>Artikel 14</w:t>
      </w:r>
      <w:r w:rsidRPr="00473B4E">
        <w:rPr>
          <w:rFonts w:ascii="Arial" w:hAnsi="Arial"/>
          <w:b/>
          <w:snapToGrid w:val="0"/>
          <w:sz w:val="22"/>
          <w:szCs w:val="22"/>
          <w:lang w:val="nl"/>
        </w:rPr>
        <w:tab/>
        <w:t>§ 1</w:t>
      </w:r>
      <w:r w:rsidRPr="00473B4E">
        <w:rPr>
          <w:rFonts w:ascii="Arial" w:hAnsi="Arial"/>
          <w:snapToGrid w:val="0"/>
          <w:sz w:val="22"/>
          <w:szCs w:val="22"/>
          <w:lang w:val="nl"/>
        </w:rPr>
        <w:t xml:space="preserve"> Het centrum is gevestigd in de lokalen van een ziekenhuis, op één site van dat ziekenhuis. Het </w:t>
      </w:r>
      <w:r w:rsidR="00E74FE6" w:rsidRPr="00473B4E">
        <w:rPr>
          <w:rFonts w:ascii="Arial" w:hAnsi="Arial"/>
          <w:snapToGrid w:val="0"/>
          <w:sz w:val="22"/>
          <w:szCs w:val="22"/>
          <w:lang w:val="nl"/>
        </w:rPr>
        <w:t xml:space="preserve">centrum </w:t>
      </w:r>
      <w:r w:rsidRPr="00473B4E">
        <w:rPr>
          <w:rFonts w:ascii="Arial" w:hAnsi="Arial"/>
          <w:snapToGrid w:val="0"/>
          <w:sz w:val="22"/>
          <w:szCs w:val="22"/>
          <w:lang w:val="nl"/>
        </w:rPr>
        <w:t xml:space="preserve">is een organisatorische en functionele eenheid die als zodanig gemakkelijk door de rechthebbenden kan worden geïdentificeerd. Het beschikt over de </w:t>
      </w:r>
      <w:r w:rsidR="005B6AC3" w:rsidRPr="00473B4E">
        <w:rPr>
          <w:rFonts w:ascii="Arial" w:hAnsi="Arial"/>
          <w:snapToGrid w:val="0"/>
          <w:sz w:val="22"/>
          <w:szCs w:val="22"/>
          <w:lang w:val="nl"/>
        </w:rPr>
        <w:t xml:space="preserve">nodige ruimtes voor </w:t>
      </w:r>
      <w:r w:rsidR="00EA0FC1" w:rsidRPr="00473B4E">
        <w:rPr>
          <w:rFonts w:ascii="Arial" w:hAnsi="Arial"/>
          <w:snapToGrid w:val="0"/>
          <w:sz w:val="22"/>
          <w:szCs w:val="22"/>
          <w:lang w:val="nl"/>
        </w:rPr>
        <w:t xml:space="preserve">individuele </w:t>
      </w:r>
      <w:r w:rsidR="005B6AC3" w:rsidRPr="00473B4E">
        <w:rPr>
          <w:rFonts w:ascii="Arial" w:hAnsi="Arial"/>
          <w:snapToGrid w:val="0"/>
          <w:sz w:val="22"/>
          <w:szCs w:val="22"/>
          <w:lang w:val="nl"/>
        </w:rPr>
        <w:t>raadplegingen en gesprekken en ruimtes voor groepszittingen</w:t>
      </w:r>
      <w:r w:rsidRPr="00473B4E">
        <w:rPr>
          <w:rFonts w:ascii="Arial" w:hAnsi="Arial"/>
          <w:snapToGrid w:val="0"/>
          <w:sz w:val="22"/>
          <w:szCs w:val="22"/>
          <w:lang w:val="nl"/>
        </w:rPr>
        <w:t>, over een vergaderzaal en een secretariaat waar de patiëntendossiers worden bewaard en ter beschikking worden gehouden van het multidisciplinair team.</w:t>
      </w:r>
      <w:r w:rsidR="00C34F00" w:rsidRPr="00473B4E">
        <w:rPr>
          <w:rFonts w:ascii="Arial" w:hAnsi="Arial"/>
          <w:snapToGrid w:val="0"/>
          <w:sz w:val="22"/>
          <w:szCs w:val="22"/>
          <w:lang w:val="nl"/>
        </w:rPr>
        <w:t xml:space="preserve"> Het beschikt permanent over al het materiaal dat nodig is voor het goede verloop van de zorgprogramma's </w:t>
      </w:r>
      <w:r w:rsidR="003916BA" w:rsidRPr="00473B4E">
        <w:rPr>
          <w:rFonts w:ascii="Arial" w:hAnsi="Arial"/>
          <w:snapToGrid w:val="0"/>
          <w:sz w:val="22"/>
          <w:szCs w:val="22"/>
          <w:lang w:val="nl"/>
        </w:rPr>
        <w:t>die</w:t>
      </w:r>
      <w:r w:rsidR="00C34F00" w:rsidRPr="00473B4E">
        <w:rPr>
          <w:rFonts w:ascii="Arial" w:hAnsi="Arial"/>
          <w:snapToGrid w:val="0"/>
          <w:sz w:val="22"/>
          <w:szCs w:val="22"/>
          <w:lang w:val="nl"/>
        </w:rPr>
        <w:t xml:space="preserve"> deze overeenkomst</w:t>
      </w:r>
      <w:r w:rsidR="003916BA" w:rsidRPr="00473B4E">
        <w:rPr>
          <w:rFonts w:ascii="Arial" w:hAnsi="Arial"/>
          <w:snapToGrid w:val="0"/>
          <w:sz w:val="22"/>
          <w:szCs w:val="22"/>
          <w:lang w:val="nl"/>
        </w:rPr>
        <w:t xml:space="preserve"> dekt</w:t>
      </w:r>
      <w:r w:rsidR="00C34F00" w:rsidRPr="00473B4E">
        <w:rPr>
          <w:rFonts w:ascii="Arial" w:hAnsi="Arial"/>
          <w:snapToGrid w:val="0"/>
          <w:sz w:val="22"/>
          <w:szCs w:val="22"/>
          <w:lang w:val="nl"/>
        </w:rPr>
        <w:t>.</w:t>
      </w:r>
    </w:p>
    <w:p w14:paraId="6ED9A182" w14:textId="77777777" w:rsidR="00C765AD" w:rsidRPr="00473B4E" w:rsidRDefault="00C765AD" w:rsidP="00A700B1">
      <w:pPr>
        <w:tabs>
          <w:tab w:val="left" w:pos="1418"/>
        </w:tabs>
        <w:jc w:val="both"/>
        <w:rPr>
          <w:rFonts w:ascii="Arial" w:hAnsi="Arial"/>
          <w:snapToGrid w:val="0"/>
          <w:sz w:val="22"/>
          <w:szCs w:val="22"/>
          <w:lang w:val="nl-BE"/>
        </w:rPr>
      </w:pPr>
    </w:p>
    <w:p w14:paraId="3F34C77B" w14:textId="7D4A4C6F" w:rsidR="00F419B7" w:rsidRPr="00473B4E" w:rsidRDefault="00AC5CB9" w:rsidP="00890024">
      <w:pPr>
        <w:tabs>
          <w:tab w:val="left" w:pos="1418"/>
        </w:tabs>
        <w:jc w:val="both"/>
        <w:rPr>
          <w:rFonts w:ascii="Arial" w:hAnsi="Arial"/>
          <w:snapToGrid w:val="0"/>
          <w:sz w:val="22"/>
          <w:szCs w:val="22"/>
          <w:lang w:val="nl"/>
        </w:rPr>
      </w:pPr>
      <w:r w:rsidRPr="00473B4E">
        <w:rPr>
          <w:rFonts w:ascii="Arial" w:hAnsi="Arial"/>
          <w:snapToGrid w:val="0"/>
          <w:sz w:val="22"/>
          <w:szCs w:val="22"/>
          <w:lang w:val="nl"/>
        </w:rPr>
        <w:tab/>
      </w:r>
      <w:r w:rsidRPr="00473B4E">
        <w:rPr>
          <w:rFonts w:ascii="Arial" w:hAnsi="Arial"/>
          <w:b/>
          <w:snapToGrid w:val="0"/>
          <w:sz w:val="22"/>
          <w:szCs w:val="22"/>
          <w:lang w:val="nl"/>
        </w:rPr>
        <w:t>§ 2</w:t>
      </w:r>
      <w:r w:rsidRPr="00473B4E">
        <w:rPr>
          <w:rFonts w:ascii="Arial" w:hAnsi="Arial"/>
          <w:snapToGrid w:val="0"/>
          <w:sz w:val="22"/>
          <w:szCs w:val="22"/>
          <w:lang w:val="nl"/>
        </w:rPr>
        <w:t xml:space="preserve"> Het centrum kan </w:t>
      </w:r>
      <w:r w:rsidR="00C30543" w:rsidRPr="00473B4E">
        <w:rPr>
          <w:rFonts w:ascii="Arial" w:hAnsi="Arial"/>
          <w:snapToGrid w:val="0"/>
          <w:sz w:val="22"/>
          <w:szCs w:val="22"/>
          <w:lang w:val="nl"/>
        </w:rPr>
        <w:t xml:space="preserve">– met respect voor de bepalingen van artikel 6, § </w:t>
      </w:r>
      <w:r w:rsidR="005B6AC3" w:rsidRPr="00473B4E">
        <w:rPr>
          <w:rFonts w:ascii="Arial" w:hAnsi="Arial"/>
          <w:snapToGrid w:val="0"/>
          <w:sz w:val="22"/>
          <w:szCs w:val="22"/>
          <w:lang w:val="nl"/>
        </w:rPr>
        <w:t>8</w:t>
      </w:r>
      <w:r w:rsidR="00C30543" w:rsidRPr="00473B4E">
        <w:rPr>
          <w:rFonts w:ascii="Arial" w:hAnsi="Arial"/>
          <w:snapToGrid w:val="0"/>
          <w:sz w:val="22"/>
          <w:szCs w:val="22"/>
          <w:lang w:val="nl"/>
        </w:rPr>
        <w:t xml:space="preserve"> - </w:t>
      </w:r>
      <w:r w:rsidRPr="00473B4E">
        <w:rPr>
          <w:rFonts w:ascii="Arial" w:hAnsi="Arial"/>
          <w:snapToGrid w:val="0"/>
          <w:sz w:val="22"/>
          <w:szCs w:val="22"/>
          <w:lang w:val="nl"/>
        </w:rPr>
        <w:t xml:space="preserve">een beroep doen op </w:t>
      </w:r>
      <w:r w:rsidR="00D03900" w:rsidRPr="00473B4E">
        <w:rPr>
          <w:rFonts w:ascii="Arial" w:hAnsi="Arial"/>
          <w:snapToGrid w:val="0"/>
          <w:sz w:val="22"/>
          <w:szCs w:val="22"/>
          <w:lang w:val="nl"/>
        </w:rPr>
        <w:t xml:space="preserve">een </w:t>
      </w:r>
      <w:r w:rsidRPr="00473B4E">
        <w:rPr>
          <w:rFonts w:ascii="Arial" w:hAnsi="Arial"/>
          <w:snapToGrid w:val="0"/>
          <w:sz w:val="22"/>
          <w:szCs w:val="22"/>
          <w:lang w:val="nl"/>
        </w:rPr>
        <w:t xml:space="preserve">arts </w:t>
      </w:r>
      <w:r w:rsidR="00D03900" w:rsidRPr="00473B4E">
        <w:rPr>
          <w:rFonts w:ascii="Arial" w:hAnsi="Arial"/>
          <w:snapToGrid w:val="0"/>
          <w:sz w:val="22"/>
          <w:szCs w:val="22"/>
          <w:lang w:val="nl"/>
        </w:rPr>
        <w:t>van gelijk welk</w:t>
      </w:r>
      <w:r w:rsidR="00317BBC" w:rsidRPr="00473B4E">
        <w:rPr>
          <w:rFonts w:ascii="Arial" w:hAnsi="Arial"/>
          <w:snapToGrid w:val="0"/>
          <w:sz w:val="22"/>
          <w:szCs w:val="22"/>
          <w:lang w:val="nl"/>
        </w:rPr>
        <w:t xml:space="preserve"> </w:t>
      </w:r>
      <w:r w:rsidRPr="00473B4E">
        <w:rPr>
          <w:rFonts w:ascii="Arial" w:hAnsi="Arial"/>
          <w:snapToGrid w:val="0"/>
          <w:sz w:val="22"/>
          <w:szCs w:val="22"/>
          <w:lang w:val="nl"/>
        </w:rPr>
        <w:t xml:space="preserve">specialisme </w:t>
      </w:r>
      <w:r w:rsidR="00D03900" w:rsidRPr="00473B4E">
        <w:rPr>
          <w:rFonts w:ascii="Arial" w:hAnsi="Arial"/>
          <w:snapToGrid w:val="0"/>
          <w:sz w:val="22"/>
          <w:szCs w:val="22"/>
          <w:lang w:val="nl"/>
        </w:rPr>
        <w:t xml:space="preserve">dat nodig is </w:t>
      </w:r>
      <w:r w:rsidRPr="00473B4E">
        <w:rPr>
          <w:rFonts w:ascii="Arial" w:hAnsi="Arial"/>
          <w:snapToGrid w:val="0"/>
          <w:sz w:val="22"/>
          <w:szCs w:val="22"/>
          <w:lang w:val="nl"/>
        </w:rPr>
        <w:t>voor een optimale tenlasteneming van de rechthebbenden in het kader van deze overeenkomst</w:t>
      </w:r>
      <w:r w:rsidR="00434AC9" w:rsidRPr="00473B4E">
        <w:rPr>
          <w:rFonts w:ascii="Arial" w:hAnsi="Arial"/>
          <w:snapToGrid w:val="0"/>
          <w:sz w:val="22"/>
          <w:szCs w:val="22"/>
          <w:lang w:val="nl"/>
        </w:rPr>
        <w:t xml:space="preserve">. </w:t>
      </w:r>
      <w:r w:rsidRPr="00473B4E">
        <w:rPr>
          <w:rFonts w:ascii="Arial" w:hAnsi="Arial"/>
          <w:snapToGrid w:val="0"/>
          <w:sz w:val="22"/>
          <w:szCs w:val="22"/>
          <w:lang w:val="nl"/>
        </w:rPr>
        <w:t xml:space="preserve">Het kan in het bijzonder een beroep doen op een specialist </w:t>
      </w:r>
      <w:r w:rsidR="00434AC9" w:rsidRPr="00473B4E">
        <w:rPr>
          <w:rFonts w:ascii="Arial" w:hAnsi="Arial"/>
          <w:snapToGrid w:val="0"/>
          <w:sz w:val="22"/>
          <w:szCs w:val="22"/>
          <w:lang w:val="nl"/>
        </w:rPr>
        <w:t>in elk van volgende specialiteiten</w:t>
      </w:r>
      <w:r w:rsidR="00391C0A" w:rsidRPr="00473B4E">
        <w:rPr>
          <w:rFonts w:ascii="Arial" w:hAnsi="Arial"/>
          <w:snapToGrid w:val="0"/>
          <w:sz w:val="22"/>
          <w:szCs w:val="22"/>
          <w:lang w:val="nl"/>
        </w:rPr>
        <w:t>, allen vertrouwd met de behandeling van genderdysforie</w:t>
      </w:r>
      <w:r w:rsidR="00F419B7" w:rsidRPr="00473B4E">
        <w:rPr>
          <w:rFonts w:ascii="Arial" w:hAnsi="Arial"/>
          <w:snapToGrid w:val="0"/>
          <w:sz w:val="22"/>
          <w:szCs w:val="22"/>
          <w:lang w:val="nl"/>
        </w:rPr>
        <w:t>,</w:t>
      </w:r>
    </w:p>
    <w:p w14:paraId="1571DD3F" w14:textId="578A12F5" w:rsidR="00F419B7" w:rsidRPr="00473B4E" w:rsidRDefault="00F419B7" w:rsidP="00F419B7">
      <w:pPr>
        <w:pStyle w:val="Paragraphedeliste"/>
        <w:numPr>
          <w:ilvl w:val="0"/>
          <w:numId w:val="18"/>
        </w:numPr>
        <w:tabs>
          <w:tab w:val="left" w:pos="1418"/>
        </w:tabs>
        <w:jc w:val="both"/>
        <w:rPr>
          <w:rFonts w:ascii="Arial" w:hAnsi="Arial"/>
          <w:snapToGrid w:val="0"/>
          <w:sz w:val="22"/>
          <w:szCs w:val="22"/>
          <w:lang w:val="nl"/>
        </w:rPr>
      </w:pPr>
      <w:proofErr w:type="gramStart"/>
      <w:r w:rsidRPr="00473B4E">
        <w:rPr>
          <w:rFonts w:ascii="Arial" w:hAnsi="Arial"/>
          <w:snapToGrid w:val="0"/>
          <w:sz w:val="22"/>
          <w:szCs w:val="22"/>
          <w:lang w:val="nl"/>
        </w:rPr>
        <w:t>als</w:t>
      </w:r>
      <w:proofErr w:type="gramEnd"/>
      <w:r w:rsidRPr="00473B4E">
        <w:rPr>
          <w:rFonts w:ascii="Arial" w:hAnsi="Arial"/>
          <w:snapToGrid w:val="0"/>
          <w:sz w:val="22"/>
          <w:szCs w:val="22"/>
          <w:lang w:val="nl"/>
        </w:rPr>
        <w:t xml:space="preserve"> het centrum rechthebbenden jonger dan 16 jaar behandelt: pediatrische urologie en endocrinologie, kinderpsychiatrie,</w:t>
      </w:r>
    </w:p>
    <w:p w14:paraId="2E15DDD5" w14:textId="4D05C7B4" w:rsidR="00890024" w:rsidRPr="00473B4E" w:rsidRDefault="00F419B7" w:rsidP="00F419B7">
      <w:pPr>
        <w:pStyle w:val="Paragraphedeliste"/>
        <w:numPr>
          <w:ilvl w:val="0"/>
          <w:numId w:val="18"/>
        </w:numPr>
        <w:tabs>
          <w:tab w:val="left" w:pos="1418"/>
        </w:tabs>
        <w:jc w:val="both"/>
        <w:rPr>
          <w:rFonts w:ascii="Arial" w:hAnsi="Arial"/>
          <w:snapToGrid w:val="0"/>
          <w:sz w:val="22"/>
          <w:szCs w:val="22"/>
          <w:lang w:val="nl-BE"/>
        </w:rPr>
      </w:pPr>
      <w:proofErr w:type="gramStart"/>
      <w:r w:rsidRPr="00473B4E">
        <w:rPr>
          <w:rFonts w:ascii="Arial" w:hAnsi="Arial"/>
          <w:snapToGrid w:val="0"/>
          <w:sz w:val="22"/>
          <w:szCs w:val="22"/>
          <w:lang w:val="nl"/>
        </w:rPr>
        <w:t>als</w:t>
      </w:r>
      <w:proofErr w:type="gramEnd"/>
      <w:r w:rsidRPr="00473B4E">
        <w:rPr>
          <w:rFonts w:ascii="Arial" w:hAnsi="Arial"/>
          <w:snapToGrid w:val="0"/>
          <w:sz w:val="22"/>
          <w:szCs w:val="22"/>
          <w:lang w:val="nl"/>
        </w:rPr>
        <w:t xml:space="preserve"> het centrum rechthebbenden van 16 jaar en ouder behandelt: </w:t>
      </w:r>
      <w:r w:rsidR="005A6398" w:rsidRPr="00473B4E">
        <w:rPr>
          <w:rFonts w:ascii="Arial" w:hAnsi="Arial"/>
          <w:snapToGrid w:val="0"/>
          <w:sz w:val="22"/>
          <w:szCs w:val="22"/>
          <w:lang w:val="nl"/>
        </w:rPr>
        <w:t xml:space="preserve">endocrinologie, </w:t>
      </w:r>
      <w:r w:rsidR="00434AC9" w:rsidRPr="00473B4E">
        <w:rPr>
          <w:rFonts w:ascii="Arial" w:hAnsi="Arial"/>
          <w:snapToGrid w:val="0"/>
          <w:sz w:val="22"/>
          <w:szCs w:val="22"/>
          <w:lang w:val="nl"/>
        </w:rPr>
        <w:t>urologie</w:t>
      </w:r>
      <w:r w:rsidR="005A6398" w:rsidRPr="00473B4E">
        <w:rPr>
          <w:rFonts w:ascii="Arial" w:hAnsi="Arial"/>
          <w:snapToGrid w:val="0"/>
          <w:sz w:val="22"/>
          <w:szCs w:val="22"/>
          <w:lang w:val="nl"/>
        </w:rPr>
        <w:t>,</w:t>
      </w:r>
      <w:r w:rsidR="00434AC9" w:rsidRPr="00473B4E">
        <w:rPr>
          <w:rFonts w:ascii="Arial" w:hAnsi="Arial"/>
          <w:snapToGrid w:val="0"/>
          <w:sz w:val="22"/>
          <w:szCs w:val="22"/>
          <w:lang w:val="nl"/>
        </w:rPr>
        <w:t xml:space="preserve"> </w:t>
      </w:r>
      <w:r w:rsidR="005A6398" w:rsidRPr="00473B4E">
        <w:rPr>
          <w:rFonts w:ascii="Arial" w:hAnsi="Arial"/>
          <w:snapToGrid w:val="0"/>
          <w:sz w:val="22"/>
          <w:szCs w:val="22"/>
          <w:lang w:val="nl"/>
        </w:rPr>
        <w:t>gynaecologie, plastische chirurgie, genetica, psychiatrie</w:t>
      </w:r>
      <w:r w:rsidRPr="00473B4E">
        <w:rPr>
          <w:rFonts w:ascii="Arial" w:hAnsi="Arial"/>
          <w:snapToGrid w:val="0"/>
          <w:sz w:val="22"/>
          <w:szCs w:val="22"/>
          <w:lang w:val="nl"/>
        </w:rPr>
        <w:t>.</w:t>
      </w:r>
      <w:r w:rsidR="00434AC9" w:rsidRPr="00473B4E">
        <w:rPr>
          <w:rFonts w:ascii="Arial" w:hAnsi="Arial"/>
          <w:snapToGrid w:val="0"/>
          <w:sz w:val="22"/>
          <w:szCs w:val="22"/>
          <w:lang w:val="nl"/>
        </w:rPr>
        <w:t xml:space="preserve"> .</w:t>
      </w:r>
    </w:p>
    <w:p w14:paraId="17EBF38C" w14:textId="77777777" w:rsidR="00890024" w:rsidRPr="00473B4E" w:rsidRDefault="00890024" w:rsidP="00890024">
      <w:pPr>
        <w:tabs>
          <w:tab w:val="left" w:pos="1418"/>
        </w:tabs>
        <w:jc w:val="both"/>
        <w:rPr>
          <w:rFonts w:ascii="Arial" w:hAnsi="Arial"/>
          <w:snapToGrid w:val="0"/>
          <w:sz w:val="22"/>
          <w:szCs w:val="22"/>
          <w:lang w:val="nl-BE"/>
        </w:rPr>
      </w:pPr>
    </w:p>
    <w:p w14:paraId="51EAFA0E" w14:textId="2CE87D1D" w:rsidR="00890024" w:rsidRPr="00473B4E" w:rsidRDefault="00890024" w:rsidP="00890024">
      <w:pPr>
        <w:tabs>
          <w:tab w:val="left" w:pos="1418"/>
        </w:tabs>
        <w:jc w:val="both"/>
        <w:rPr>
          <w:rFonts w:ascii="Arial" w:hAnsi="Arial"/>
          <w:snapToGrid w:val="0"/>
          <w:sz w:val="22"/>
          <w:szCs w:val="22"/>
          <w:lang w:val="nl-BE"/>
        </w:rPr>
      </w:pPr>
      <w:r w:rsidRPr="00473B4E">
        <w:rPr>
          <w:rFonts w:ascii="Arial" w:hAnsi="Arial"/>
          <w:snapToGrid w:val="0"/>
          <w:sz w:val="22"/>
          <w:szCs w:val="22"/>
          <w:lang w:val="nl"/>
        </w:rPr>
        <w:tab/>
        <w:t xml:space="preserve">Die </w:t>
      </w:r>
      <w:r w:rsidR="00F1326F" w:rsidRPr="00473B4E">
        <w:rPr>
          <w:rFonts w:ascii="Arial" w:hAnsi="Arial"/>
          <w:snapToGrid w:val="0"/>
          <w:sz w:val="22"/>
          <w:szCs w:val="22"/>
          <w:lang w:val="nl"/>
        </w:rPr>
        <w:t>artsen</w:t>
      </w:r>
      <w:r w:rsidRPr="00473B4E">
        <w:rPr>
          <w:rFonts w:ascii="Arial" w:hAnsi="Arial"/>
          <w:snapToGrid w:val="0"/>
          <w:sz w:val="22"/>
          <w:szCs w:val="22"/>
          <w:lang w:val="nl"/>
        </w:rPr>
        <w:t xml:space="preserve"> werken in het ziekenhuis waartoe het centrum behoort</w:t>
      </w:r>
      <w:r w:rsidR="00C34F00" w:rsidRPr="00473B4E">
        <w:rPr>
          <w:rFonts w:ascii="Arial" w:hAnsi="Arial"/>
          <w:snapToGrid w:val="0"/>
          <w:sz w:val="22"/>
          <w:szCs w:val="22"/>
          <w:lang w:val="nl"/>
        </w:rPr>
        <w:t xml:space="preserve">, </w:t>
      </w:r>
      <w:r w:rsidR="00C30543" w:rsidRPr="00473B4E">
        <w:rPr>
          <w:rFonts w:ascii="Arial" w:hAnsi="Arial"/>
          <w:snapToGrid w:val="0"/>
          <w:sz w:val="22"/>
          <w:szCs w:val="22"/>
          <w:lang w:val="nl"/>
        </w:rPr>
        <w:t xml:space="preserve">en dit </w:t>
      </w:r>
      <w:r w:rsidR="00C34F00" w:rsidRPr="00473B4E">
        <w:rPr>
          <w:rFonts w:ascii="Arial" w:hAnsi="Arial"/>
          <w:snapToGrid w:val="0"/>
          <w:sz w:val="22"/>
          <w:szCs w:val="22"/>
          <w:lang w:val="nl"/>
        </w:rPr>
        <w:t>in nauwe samenwerking met het therapeutisch team van het centrum</w:t>
      </w:r>
      <w:r w:rsidRPr="00473B4E">
        <w:rPr>
          <w:rFonts w:ascii="Arial" w:hAnsi="Arial"/>
          <w:snapToGrid w:val="0"/>
          <w:sz w:val="22"/>
          <w:szCs w:val="22"/>
          <w:lang w:val="nl"/>
        </w:rPr>
        <w:t>. Zij nemen deel aan de vergaderingen van het multidiscipli</w:t>
      </w:r>
      <w:r w:rsidR="00434AC9" w:rsidRPr="00473B4E">
        <w:rPr>
          <w:rFonts w:ascii="Arial" w:hAnsi="Arial"/>
          <w:snapToGrid w:val="0"/>
          <w:sz w:val="22"/>
          <w:szCs w:val="22"/>
          <w:lang w:val="nl"/>
        </w:rPr>
        <w:t>nair team, telkens wanneer hun competenties</w:t>
      </w:r>
      <w:r w:rsidRPr="00473B4E">
        <w:rPr>
          <w:rFonts w:ascii="Arial" w:hAnsi="Arial"/>
          <w:snapToGrid w:val="0"/>
          <w:sz w:val="22"/>
          <w:szCs w:val="22"/>
          <w:lang w:val="nl"/>
        </w:rPr>
        <w:t xml:space="preserve"> daar vereist zijn.</w:t>
      </w:r>
    </w:p>
    <w:p w14:paraId="3E87CDC4" w14:textId="77777777" w:rsidR="00890024" w:rsidRPr="00473B4E" w:rsidRDefault="00890024" w:rsidP="00890024">
      <w:pPr>
        <w:tabs>
          <w:tab w:val="left" w:pos="1418"/>
        </w:tabs>
        <w:jc w:val="both"/>
        <w:rPr>
          <w:rFonts w:ascii="Arial" w:hAnsi="Arial"/>
          <w:snapToGrid w:val="0"/>
          <w:sz w:val="22"/>
          <w:szCs w:val="22"/>
          <w:lang w:val="nl-BE"/>
        </w:rPr>
      </w:pPr>
    </w:p>
    <w:p w14:paraId="7AEDBA81" w14:textId="77777777" w:rsidR="00890024" w:rsidRPr="00473B4E" w:rsidRDefault="00C30543" w:rsidP="00890024">
      <w:pPr>
        <w:tabs>
          <w:tab w:val="left" w:pos="1418"/>
        </w:tabs>
        <w:jc w:val="both"/>
        <w:rPr>
          <w:rFonts w:ascii="Arial" w:hAnsi="Arial"/>
          <w:snapToGrid w:val="0"/>
          <w:sz w:val="22"/>
          <w:szCs w:val="22"/>
          <w:lang w:val="nl-BE"/>
        </w:rPr>
      </w:pPr>
      <w:r w:rsidRPr="00473B4E">
        <w:rPr>
          <w:rFonts w:ascii="Arial" w:hAnsi="Arial"/>
          <w:snapToGrid w:val="0"/>
          <w:sz w:val="22"/>
          <w:szCs w:val="22"/>
          <w:lang w:val="nl"/>
        </w:rPr>
        <w:tab/>
      </w:r>
      <w:r w:rsidR="00890024" w:rsidRPr="00473B4E">
        <w:rPr>
          <w:rFonts w:ascii="Arial" w:hAnsi="Arial"/>
          <w:snapToGrid w:val="0"/>
          <w:sz w:val="22"/>
          <w:szCs w:val="22"/>
          <w:lang w:val="nl"/>
        </w:rPr>
        <w:t xml:space="preserve">Het ziekenhuispersoneel dat betrokken is bij de behandeling van de rechthebbenden van deze overeenkomst, maar dat niet expliciet is opgenomen in </w:t>
      </w:r>
      <w:r w:rsidR="00434AC9" w:rsidRPr="00473B4E">
        <w:rPr>
          <w:rFonts w:ascii="Arial" w:hAnsi="Arial"/>
          <w:snapToGrid w:val="0"/>
          <w:sz w:val="22"/>
          <w:szCs w:val="22"/>
          <w:lang w:val="nl"/>
        </w:rPr>
        <w:t>het effectief personeelskader</w:t>
      </w:r>
      <w:r w:rsidR="00890024" w:rsidRPr="00473B4E">
        <w:rPr>
          <w:rFonts w:ascii="Arial" w:hAnsi="Arial"/>
          <w:snapToGrid w:val="0"/>
          <w:sz w:val="22"/>
          <w:szCs w:val="22"/>
          <w:lang w:val="nl"/>
        </w:rPr>
        <w:t xml:space="preserve"> van het centrum, bedoeld in de artikelen 8 en 9, maakt </w:t>
      </w:r>
      <w:r w:rsidR="00434AC9" w:rsidRPr="00473B4E">
        <w:rPr>
          <w:rFonts w:ascii="Arial" w:hAnsi="Arial"/>
          <w:snapToGrid w:val="0"/>
          <w:sz w:val="22"/>
          <w:szCs w:val="22"/>
          <w:lang w:val="nl"/>
        </w:rPr>
        <w:t xml:space="preserve">echter </w:t>
      </w:r>
      <w:r w:rsidR="00890024" w:rsidRPr="00473B4E">
        <w:rPr>
          <w:rFonts w:ascii="Arial" w:hAnsi="Arial"/>
          <w:snapToGrid w:val="0"/>
          <w:sz w:val="22"/>
          <w:szCs w:val="22"/>
          <w:lang w:val="nl"/>
        </w:rPr>
        <w:t>geen deel uit van het centrum en zijn behandelingen worden niet gefinancierd door deze overeenkomst.</w:t>
      </w:r>
    </w:p>
    <w:p w14:paraId="0D18F30F" w14:textId="77777777" w:rsidR="00890024" w:rsidRPr="00473B4E" w:rsidRDefault="00890024" w:rsidP="007918F5">
      <w:pPr>
        <w:tabs>
          <w:tab w:val="left" w:pos="1418"/>
        </w:tabs>
        <w:jc w:val="both"/>
        <w:rPr>
          <w:rFonts w:ascii="Arial" w:hAnsi="Arial"/>
          <w:snapToGrid w:val="0"/>
          <w:sz w:val="22"/>
          <w:szCs w:val="22"/>
          <w:lang w:val="nl-BE"/>
        </w:rPr>
      </w:pPr>
    </w:p>
    <w:p w14:paraId="1131343C" w14:textId="51A52CFD" w:rsidR="007918F5" w:rsidRPr="00473B4E" w:rsidRDefault="008D4BDD" w:rsidP="007918F5">
      <w:pPr>
        <w:tabs>
          <w:tab w:val="left" w:pos="1418"/>
        </w:tabs>
        <w:jc w:val="both"/>
        <w:rPr>
          <w:rFonts w:ascii="Arial" w:hAnsi="Arial"/>
          <w:snapToGrid w:val="0"/>
          <w:sz w:val="22"/>
          <w:szCs w:val="22"/>
          <w:lang w:val="nl-BE"/>
        </w:rPr>
      </w:pPr>
      <w:r w:rsidRPr="00473B4E">
        <w:rPr>
          <w:rFonts w:ascii="Arial" w:hAnsi="Arial"/>
          <w:snapToGrid w:val="0"/>
          <w:sz w:val="22"/>
          <w:szCs w:val="22"/>
          <w:lang w:val="nl"/>
        </w:rPr>
        <w:tab/>
      </w:r>
      <w:r w:rsidR="0054743F" w:rsidRPr="0054743F">
        <w:rPr>
          <w:rFonts w:ascii="Arial" w:hAnsi="Arial"/>
          <w:b/>
          <w:snapToGrid w:val="0"/>
          <w:sz w:val="22"/>
          <w:szCs w:val="22"/>
          <w:lang w:val="nl"/>
        </w:rPr>
        <w:t>§ 3</w:t>
      </w:r>
      <w:r w:rsidR="0054743F">
        <w:rPr>
          <w:rFonts w:ascii="Arial" w:hAnsi="Arial"/>
          <w:snapToGrid w:val="0"/>
          <w:sz w:val="22"/>
          <w:szCs w:val="22"/>
          <w:lang w:val="nl"/>
        </w:rPr>
        <w:t xml:space="preserve"> </w:t>
      </w:r>
      <w:r w:rsidR="00BE2E74" w:rsidRPr="00473B4E">
        <w:rPr>
          <w:rFonts w:ascii="Arial" w:hAnsi="Arial"/>
          <w:snapToGrid w:val="0"/>
          <w:sz w:val="22"/>
          <w:szCs w:val="22"/>
          <w:lang w:val="nl"/>
        </w:rPr>
        <w:t>Het centrum zal erop toezien dat zijn personeelsleden zoveel mogelijk gelijktijdig aanwezig zijn om op die manier de eenheid van de werking en de beschikbaarheid van de verschillende disciplines op de momenten waarop de rechthebbenden naar het centrum komen, te garanderen. Het centrum deelt het wekelijks uurrooster van zijn activiteiten en elke wijziging die daarin wordt aangebracht, mee aan zijn rechthebbenden en aan de Dienst voor Geneeskundige Verzorging van het RIZIV.</w:t>
      </w:r>
    </w:p>
    <w:p w14:paraId="27AD949A" w14:textId="77777777" w:rsidR="00AC5CB9" w:rsidRPr="00473B4E" w:rsidRDefault="00AC5CB9" w:rsidP="007918F5">
      <w:pPr>
        <w:tabs>
          <w:tab w:val="left" w:pos="1418"/>
        </w:tabs>
        <w:jc w:val="both"/>
        <w:rPr>
          <w:rFonts w:ascii="Arial" w:hAnsi="Arial"/>
          <w:snapToGrid w:val="0"/>
          <w:sz w:val="22"/>
          <w:szCs w:val="22"/>
          <w:lang w:val="nl-BE"/>
        </w:rPr>
      </w:pPr>
    </w:p>
    <w:p w14:paraId="492A9144" w14:textId="1144EFBB" w:rsidR="00AC5CB9" w:rsidRPr="00473B4E" w:rsidRDefault="00AC5CB9" w:rsidP="007918F5">
      <w:pPr>
        <w:tabs>
          <w:tab w:val="left" w:pos="1418"/>
        </w:tabs>
        <w:jc w:val="both"/>
        <w:rPr>
          <w:rFonts w:ascii="Arial" w:hAnsi="Arial"/>
          <w:snapToGrid w:val="0"/>
          <w:sz w:val="22"/>
          <w:szCs w:val="22"/>
          <w:lang w:val="nl-BE"/>
        </w:rPr>
      </w:pPr>
      <w:r w:rsidRPr="00473B4E">
        <w:rPr>
          <w:rFonts w:ascii="Arial" w:hAnsi="Arial"/>
          <w:snapToGrid w:val="0"/>
          <w:sz w:val="22"/>
          <w:szCs w:val="22"/>
          <w:lang w:val="nl"/>
        </w:rPr>
        <w:tab/>
        <w:t>Het treft alle nuttige maatregelen, opdat minstens 1 titularis van de functies 1 tot 4</w:t>
      </w:r>
      <w:r w:rsidR="00C30543" w:rsidRPr="00473B4E">
        <w:rPr>
          <w:rFonts w:ascii="Arial" w:hAnsi="Arial"/>
          <w:snapToGrid w:val="0"/>
          <w:sz w:val="22"/>
          <w:szCs w:val="22"/>
          <w:lang w:val="nl"/>
        </w:rPr>
        <w:t xml:space="preserve"> zoals</w:t>
      </w:r>
      <w:r w:rsidRPr="00473B4E">
        <w:rPr>
          <w:rFonts w:ascii="Arial" w:hAnsi="Arial"/>
          <w:snapToGrid w:val="0"/>
          <w:sz w:val="22"/>
          <w:szCs w:val="22"/>
          <w:lang w:val="nl"/>
        </w:rPr>
        <w:t xml:space="preserve"> bedoeld in artikel 8, § 1, snel kan worden bereikt tijdens de openingsuren van het centrum.</w:t>
      </w:r>
    </w:p>
    <w:p w14:paraId="0113B5D3" w14:textId="77777777" w:rsidR="001B6DC9" w:rsidRPr="00473B4E" w:rsidRDefault="001B6DC9" w:rsidP="001B6DC9">
      <w:pPr>
        <w:keepNext/>
        <w:tabs>
          <w:tab w:val="left" w:pos="1418"/>
        </w:tabs>
        <w:spacing w:before="480" w:after="240"/>
        <w:jc w:val="both"/>
        <w:rPr>
          <w:rFonts w:ascii="Arial" w:hAnsi="Arial"/>
          <w:b/>
          <w:snapToGrid w:val="0"/>
          <w:sz w:val="22"/>
          <w:szCs w:val="22"/>
          <w:lang w:val="nl-BE"/>
        </w:rPr>
      </w:pPr>
      <w:r w:rsidRPr="00473B4E">
        <w:rPr>
          <w:rFonts w:ascii="Arial" w:hAnsi="Arial"/>
          <w:b/>
          <w:snapToGrid w:val="0"/>
          <w:sz w:val="22"/>
          <w:szCs w:val="22"/>
          <w:lang w:val="nl"/>
        </w:rPr>
        <w:t>4.6.</w:t>
      </w:r>
      <w:r w:rsidRPr="00473B4E">
        <w:rPr>
          <w:rFonts w:ascii="Arial" w:hAnsi="Arial"/>
          <w:b/>
          <w:snapToGrid w:val="0"/>
          <w:sz w:val="22"/>
          <w:szCs w:val="22"/>
          <w:lang w:val="nl"/>
        </w:rPr>
        <w:tab/>
        <w:t>Minimumaantal rechthebbenden</w:t>
      </w:r>
    </w:p>
    <w:p w14:paraId="6C330424" w14:textId="1AD1B266" w:rsidR="001B6DC9" w:rsidRPr="00473B4E" w:rsidRDefault="001B6DC9" w:rsidP="001B6DC9">
      <w:pPr>
        <w:tabs>
          <w:tab w:val="left" w:pos="1418"/>
        </w:tabs>
        <w:jc w:val="both"/>
        <w:rPr>
          <w:rFonts w:ascii="Arial" w:hAnsi="Arial"/>
          <w:snapToGrid w:val="0"/>
          <w:sz w:val="22"/>
          <w:szCs w:val="22"/>
          <w:lang w:val="nl-BE"/>
        </w:rPr>
      </w:pPr>
      <w:r w:rsidRPr="00473B4E">
        <w:rPr>
          <w:rFonts w:ascii="Arial" w:hAnsi="Arial"/>
          <w:b/>
          <w:snapToGrid w:val="0"/>
          <w:sz w:val="22"/>
          <w:szCs w:val="22"/>
          <w:lang w:val="nl"/>
        </w:rPr>
        <w:t>Artikel 15</w:t>
      </w:r>
      <w:r w:rsidRPr="00473B4E">
        <w:rPr>
          <w:rFonts w:ascii="Arial" w:hAnsi="Arial"/>
          <w:snapToGrid w:val="0"/>
          <w:sz w:val="22"/>
          <w:szCs w:val="22"/>
          <w:lang w:val="nl"/>
        </w:rPr>
        <w:tab/>
      </w:r>
      <w:r w:rsidRPr="00473B4E">
        <w:rPr>
          <w:rFonts w:ascii="Arial" w:hAnsi="Arial"/>
          <w:b/>
          <w:snapToGrid w:val="0"/>
          <w:sz w:val="22"/>
          <w:szCs w:val="22"/>
          <w:lang w:val="nl"/>
        </w:rPr>
        <w:t>§ 1</w:t>
      </w:r>
      <w:r w:rsidRPr="00473B4E">
        <w:rPr>
          <w:rFonts w:ascii="Arial" w:hAnsi="Arial"/>
          <w:snapToGrid w:val="0"/>
          <w:sz w:val="22"/>
          <w:szCs w:val="22"/>
          <w:lang w:val="nl"/>
        </w:rPr>
        <w:t xml:space="preserve"> Om zijn verworven bekwaamheid en </w:t>
      </w:r>
      <w:r w:rsidR="00C30543" w:rsidRPr="00473B4E">
        <w:rPr>
          <w:rFonts w:ascii="Arial" w:hAnsi="Arial"/>
          <w:snapToGrid w:val="0"/>
          <w:sz w:val="22"/>
          <w:szCs w:val="22"/>
          <w:lang w:val="nl"/>
        </w:rPr>
        <w:t xml:space="preserve">ervaring inzake </w:t>
      </w:r>
      <w:r w:rsidRPr="00473B4E">
        <w:rPr>
          <w:rFonts w:ascii="Arial" w:hAnsi="Arial"/>
          <w:snapToGrid w:val="0"/>
          <w:sz w:val="22"/>
          <w:szCs w:val="22"/>
          <w:lang w:val="nl"/>
        </w:rPr>
        <w:t>genderdysforie, de gevolgen daarvan en de therapeutische tenlasteneming van de rechthebbenden aan te tonen, dient elk centrum dat zich kandidaat stelt voor het sluiten van deze overeenkomst</w:t>
      </w:r>
      <w:r w:rsidR="00E74FE6" w:rsidRPr="00473B4E">
        <w:rPr>
          <w:rFonts w:ascii="Arial" w:hAnsi="Arial"/>
          <w:snapToGrid w:val="0"/>
          <w:sz w:val="22"/>
          <w:szCs w:val="22"/>
          <w:lang w:val="nl"/>
        </w:rPr>
        <w:t>,</w:t>
      </w:r>
      <w:r w:rsidRPr="00473B4E">
        <w:rPr>
          <w:rFonts w:ascii="Arial" w:hAnsi="Arial"/>
          <w:snapToGrid w:val="0"/>
          <w:sz w:val="22"/>
          <w:szCs w:val="22"/>
          <w:lang w:val="nl"/>
        </w:rPr>
        <w:t xml:space="preserve"> te kunnen bewijzen dat het in de loop van de 2 volledige kalenderjaren die voorafgaan aan het jaar waar</w:t>
      </w:r>
      <w:r w:rsidR="00C30543" w:rsidRPr="00473B4E">
        <w:rPr>
          <w:rFonts w:ascii="Arial" w:hAnsi="Arial"/>
          <w:snapToGrid w:val="0"/>
          <w:sz w:val="22"/>
          <w:szCs w:val="22"/>
          <w:lang w:val="nl"/>
        </w:rPr>
        <w:t>in</w:t>
      </w:r>
      <w:r w:rsidRPr="00473B4E">
        <w:rPr>
          <w:rFonts w:ascii="Arial" w:hAnsi="Arial"/>
          <w:snapToGrid w:val="0"/>
          <w:sz w:val="22"/>
          <w:szCs w:val="22"/>
          <w:lang w:val="nl"/>
        </w:rPr>
        <w:t xml:space="preserve"> het zijn aanvraag indient, jaarlijks gemiddeld minstens </w:t>
      </w:r>
      <w:r w:rsidR="00872F46" w:rsidRPr="00473B4E">
        <w:rPr>
          <w:rFonts w:ascii="Arial" w:hAnsi="Arial"/>
          <w:snapToGrid w:val="0"/>
          <w:sz w:val="22"/>
          <w:szCs w:val="22"/>
          <w:lang w:val="nl"/>
        </w:rPr>
        <w:t>100</w:t>
      </w:r>
      <w:r w:rsidRPr="00473B4E">
        <w:rPr>
          <w:rFonts w:ascii="Arial" w:hAnsi="Arial"/>
          <w:snapToGrid w:val="0"/>
          <w:sz w:val="22"/>
          <w:szCs w:val="22"/>
          <w:lang w:val="nl"/>
        </w:rPr>
        <w:t xml:space="preserve"> personen heeft gevolgd die voldoen aan de voorwaarden van artikel 3.</w:t>
      </w:r>
    </w:p>
    <w:p w14:paraId="7C32C486" w14:textId="77777777" w:rsidR="001B6DC9" w:rsidRPr="00473B4E" w:rsidRDefault="001B6DC9" w:rsidP="001B6DC9">
      <w:pPr>
        <w:tabs>
          <w:tab w:val="left" w:pos="1418"/>
        </w:tabs>
        <w:jc w:val="both"/>
        <w:rPr>
          <w:rFonts w:ascii="Arial" w:hAnsi="Arial"/>
          <w:snapToGrid w:val="0"/>
          <w:sz w:val="22"/>
          <w:szCs w:val="22"/>
          <w:lang w:val="nl-BE"/>
        </w:rPr>
      </w:pPr>
    </w:p>
    <w:p w14:paraId="42AA4031" w14:textId="3008F175" w:rsidR="001B6DC9" w:rsidRPr="00473B4E" w:rsidRDefault="001B6DC9" w:rsidP="001B6DC9">
      <w:pPr>
        <w:tabs>
          <w:tab w:val="left" w:pos="1418"/>
        </w:tabs>
        <w:jc w:val="both"/>
        <w:rPr>
          <w:rFonts w:ascii="Arial" w:hAnsi="Arial"/>
          <w:snapToGrid w:val="0"/>
          <w:sz w:val="22"/>
          <w:szCs w:val="22"/>
          <w:lang w:val="nl"/>
        </w:rPr>
      </w:pPr>
      <w:r w:rsidRPr="00473B4E">
        <w:rPr>
          <w:rFonts w:ascii="Arial" w:hAnsi="Arial"/>
          <w:snapToGrid w:val="0"/>
          <w:sz w:val="22"/>
          <w:szCs w:val="22"/>
          <w:lang w:val="nl"/>
        </w:rPr>
        <w:tab/>
        <w:t xml:space="preserve">Vanaf de inwerkingtreding van </w:t>
      </w:r>
      <w:r w:rsidR="00842FFD" w:rsidRPr="00473B4E">
        <w:rPr>
          <w:rFonts w:ascii="Arial" w:hAnsi="Arial"/>
          <w:snapToGrid w:val="0"/>
          <w:sz w:val="22"/>
          <w:szCs w:val="22"/>
          <w:lang w:val="nl"/>
        </w:rPr>
        <w:t>onderhavige</w:t>
      </w:r>
      <w:r w:rsidRPr="00473B4E">
        <w:rPr>
          <w:rFonts w:ascii="Arial" w:hAnsi="Arial"/>
          <w:snapToGrid w:val="0"/>
          <w:sz w:val="22"/>
          <w:szCs w:val="22"/>
          <w:lang w:val="nl"/>
        </w:rPr>
        <w:t xml:space="preserve"> overeenkomst verricht het centrum elk kalenderjaar minstens één </w:t>
      </w:r>
      <w:r w:rsidR="0000391A" w:rsidRPr="00473B4E">
        <w:rPr>
          <w:rFonts w:ascii="Arial" w:hAnsi="Arial"/>
          <w:snapToGrid w:val="0"/>
          <w:sz w:val="22"/>
          <w:szCs w:val="22"/>
          <w:lang w:val="nl"/>
        </w:rPr>
        <w:t xml:space="preserve">individuele zitting, </w:t>
      </w:r>
      <w:r w:rsidR="00E36E4C" w:rsidRPr="00473B4E">
        <w:rPr>
          <w:rFonts w:ascii="Arial" w:hAnsi="Arial"/>
          <w:snapToGrid w:val="0"/>
          <w:sz w:val="22"/>
          <w:szCs w:val="22"/>
          <w:lang w:val="nl"/>
        </w:rPr>
        <w:t xml:space="preserve">één </w:t>
      </w:r>
      <w:r w:rsidR="0000391A" w:rsidRPr="00473B4E">
        <w:rPr>
          <w:rFonts w:ascii="Arial" w:hAnsi="Arial"/>
          <w:snapToGrid w:val="0"/>
          <w:sz w:val="22"/>
          <w:szCs w:val="22"/>
          <w:lang w:val="nl"/>
        </w:rPr>
        <w:t xml:space="preserve">familiale zitting, </w:t>
      </w:r>
      <w:r w:rsidR="00E36E4C" w:rsidRPr="00473B4E">
        <w:rPr>
          <w:rFonts w:ascii="Arial" w:hAnsi="Arial"/>
          <w:snapToGrid w:val="0"/>
          <w:sz w:val="22"/>
          <w:szCs w:val="22"/>
          <w:lang w:val="nl"/>
        </w:rPr>
        <w:t xml:space="preserve">één </w:t>
      </w:r>
      <w:r w:rsidR="0000391A" w:rsidRPr="00473B4E">
        <w:rPr>
          <w:rFonts w:ascii="Arial" w:hAnsi="Arial"/>
          <w:snapToGrid w:val="0"/>
          <w:sz w:val="22"/>
          <w:szCs w:val="22"/>
          <w:lang w:val="nl"/>
        </w:rPr>
        <w:t xml:space="preserve">groepszitting of </w:t>
      </w:r>
      <w:r w:rsidR="00E36E4C" w:rsidRPr="00473B4E">
        <w:rPr>
          <w:rFonts w:ascii="Arial" w:hAnsi="Arial"/>
          <w:snapToGrid w:val="0"/>
          <w:sz w:val="22"/>
          <w:szCs w:val="22"/>
          <w:lang w:val="nl"/>
        </w:rPr>
        <w:t xml:space="preserve">één </w:t>
      </w:r>
      <w:r w:rsidR="0000391A" w:rsidRPr="00473B4E">
        <w:rPr>
          <w:rFonts w:ascii="Arial" w:hAnsi="Arial"/>
          <w:snapToGrid w:val="0"/>
          <w:sz w:val="22"/>
          <w:szCs w:val="22"/>
          <w:lang w:val="nl"/>
        </w:rPr>
        <w:t>gesprek</w:t>
      </w:r>
      <w:r w:rsidR="00E36E4C" w:rsidRPr="00473B4E">
        <w:rPr>
          <w:rFonts w:ascii="Arial" w:hAnsi="Arial"/>
          <w:snapToGrid w:val="0"/>
          <w:sz w:val="22"/>
          <w:szCs w:val="22"/>
          <w:lang w:val="nl"/>
        </w:rPr>
        <w:t xml:space="preserve"> in het kader van </w:t>
      </w:r>
      <w:r w:rsidR="00842FFD" w:rsidRPr="00473B4E">
        <w:rPr>
          <w:rFonts w:ascii="Arial" w:hAnsi="Arial"/>
          <w:snapToGrid w:val="0"/>
          <w:sz w:val="22"/>
          <w:szCs w:val="22"/>
          <w:lang w:val="nl"/>
        </w:rPr>
        <w:t>onderhavige</w:t>
      </w:r>
      <w:r w:rsidR="00E36E4C" w:rsidRPr="00473B4E">
        <w:rPr>
          <w:rFonts w:ascii="Arial" w:hAnsi="Arial"/>
          <w:snapToGrid w:val="0"/>
          <w:sz w:val="22"/>
          <w:szCs w:val="22"/>
          <w:lang w:val="nl"/>
        </w:rPr>
        <w:t xml:space="preserve"> overeenkomst</w:t>
      </w:r>
      <w:r w:rsidRPr="00473B4E">
        <w:rPr>
          <w:rFonts w:ascii="Arial" w:hAnsi="Arial"/>
          <w:snapToGrid w:val="0"/>
          <w:sz w:val="22"/>
          <w:szCs w:val="22"/>
          <w:lang w:val="nl"/>
        </w:rPr>
        <w:t xml:space="preserve"> voor </w:t>
      </w:r>
      <w:r w:rsidR="00842FFD" w:rsidRPr="00473B4E">
        <w:rPr>
          <w:rFonts w:ascii="Arial" w:hAnsi="Arial"/>
          <w:snapToGrid w:val="0"/>
          <w:sz w:val="22"/>
          <w:szCs w:val="22"/>
          <w:lang w:val="nl"/>
        </w:rPr>
        <w:t>minimaal</w:t>
      </w:r>
      <w:r w:rsidRPr="00473B4E">
        <w:rPr>
          <w:rFonts w:ascii="Arial" w:hAnsi="Arial"/>
          <w:snapToGrid w:val="0"/>
          <w:sz w:val="22"/>
          <w:szCs w:val="22"/>
          <w:lang w:val="nl"/>
        </w:rPr>
        <w:t xml:space="preserve"> </w:t>
      </w:r>
      <w:r w:rsidR="00C51B0A" w:rsidRPr="00473B4E">
        <w:rPr>
          <w:rFonts w:ascii="Arial" w:hAnsi="Arial"/>
          <w:snapToGrid w:val="0"/>
          <w:sz w:val="22"/>
          <w:szCs w:val="22"/>
          <w:lang w:val="nl"/>
        </w:rPr>
        <w:t>100</w:t>
      </w:r>
      <w:r w:rsidRPr="00473B4E">
        <w:rPr>
          <w:rFonts w:ascii="Arial" w:hAnsi="Arial"/>
          <w:snapToGrid w:val="0"/>
          <w:sz w:val="22"/>
          <w:szCs w:val="22"/>
          <w:lang w:val="nl"/>
        </w:rPr>
        <w:t xml:space="preserve"> verschillende rechthebbenden die aan de voorwaarden van artikel 3</w:t>
      </w:r>
      <w:r w:rsidR="00EB1D72" w:rsidRPr="00473B4E">
        <w:rPr>
          <w:rFonts w:ascii="Arial" w:hAnsi="Arial"/>
          <w:snapToGrid w:val="0"/>
          <w:sz w:val="22"/>
          <w:szCs w:val="22"/>
          <w:lang w:val="nl"/>
        </w:rPr>
        <w:t xml:space="preserve"> voldoen</w:t>
      </w:r>
      <w:r w:rsidRPr="00473B4E">
        <w:rPr>
          <w:rFonts w:ascii="Arial" w:hAnsi="Arial"/>
          <w:snapToGrid w:val="0"/>
          <w:sz w:val="22"/>
          <w:szCs w:val="22"/>
          <w:lang w:val="nl"/>
        </w:rPr>
        <w:t xml:space="preserve">. </w:t>
      </w:r>
      <w:r w:rsidR="004A470E" w:rsidRPr="00473B4E">
        <w:rPr>
          <w:rFonts w:ascii="Arial" w:hAnsi="Arial"/>
          <w:snapToGrid w:val="0"/>
          <w:sz w:val="22"/>
          <w:szCs w:val="22"/>
          <w:lang w:val="nl"/>
        </w:rPr>
        <w:t xml:space="preserve">De rechthebbenden voor wie het centrum </w:t>
      </w:r>
      <w:r w:rsidR="00752167" w:rsidRPr="00473B4E">
        <w:rPr>
          <w:rFonts w:ascii="Arial" w:hAnsi="Arial"/>
          <w:snapToGrid w:val="0"/>
          <w:sz w:val="22"/>
          <w:szCs w:val="22"/>
          <w:lang w:val="nl"/>
        </w:rPr>
        <w:t>enkel</w:t>
      </w:r>
      <w:r w:rsidR="004A470E" w:rsidRPr="00473B4E">
        <w:rPr>
          <w:rFonts w:ascii="Arial" w:hAnsi="Arial"/>
          <w:snapToGrid w:val="0"/>
          <w:sz w:val="22"/>
          <w:szCs w:val="22"/>
          <w:lang w:val="nl"/>
        </w:rPr>
        <w:t xml:space="preserve"> een </w:t>
      </w:r>
      <w:r w:rsidR="0000391A" w:rsidRPr="00473B4E">
        <w:rPr>
          <w:rFonts w:ascii="Arial" w:hAnsi="Arial"/>
          <w:snapToGrid w:val="0"/>
          <w:sz w:val="22"/>
          <w:szCs w:val="22"/>
          <w:lang w:val="nl"/>
        </w:rPr>
        <w:t xml:space="preserve">geneesmiddelenforfait </w:t>
      </w:r>
      <w:r w:rsidR="004A470E" w:rsidRPr="00473B4E">
        <w:rPr>
          <w:rFonts w:ascii="Arial" w:hAnsi="Arial"/>
          <w:snapToGrid w:val="0"/>
          <w:sz w:val="22"/>
          <w:szCs w:val="22"/>
          <w:lang w:val="nl"/>
        </w:rPr>
        <w:t xml:space="preserve">realiseert </w:t>
      </w:r>
      <w:r w:rsidR="0054743F">
        <w:rPr>
          <w:rFonts w:ascii="Arial" w:hAnsi="Arial"/>
          <w:snapToGrid w:val="0"/>
          <w:sz w:val="22"/>
          <w:szCs w:val="22"/>
          <w:lang w:val="nl"/>
        </w:rPr>
        <w:t>kunnen hiervoor niet worden meegeteld</w:t>
      </w:r>
      <w:r w:rsidR="004A470E" w:rsidRPr="00473B4E">
        <w:rPr>
          <w:rFonts w:ascii="Arial" w:hAnsi="Arial"/>
          <w:snapToGrid w:val="0"/>
          <w:sz w:val="22"/>
          <w:szCs w:val="22"/>
          <w:lang w:val="nl"/>
        </w:rPr>
        <w:t xml:space="preserve">. </w:t>
      </w:r>
    </w:p>
    <w:p w14:paraId="4F88C3E9" w14:textId="77777777" w:rsidR="00E36E4C" w:rsidRPr="00473B4E" w:rsidRDefault="00E36E4C" w:rsidP="001B6DC9">
      <w:pPr>
        <w:tabs>
          <w:tab w:val="left" w:pos="1418"/>
        </w:tabs>
        <w:jc w:val="both"/>
        <w:rPr>
          <w:rFonts w:ascii="Arial" w:hAnsi="Arial"/>
          <w:snapToGrid w:val="0"/>
          <w:sz w:val="22"/>
          <w:szCs w:val="22"/>
          <w:lang w:val="nl-BE"/>
        </w:rPr>
      </w:pPr>
    </w:p>
    <w:p w14:paraId="186D66DA" w14:textId="6933F5E5" w:rsidR="001B6DC9" w:rsidRPr="00473B4E" w:rsidRDefault="001B6DC9" w:rsidP="001B6DC9">
      <w:pPr>
        <w:tabs>
          <w:tab w:val="left" w:pos="1418"/>
        </w:tabs>
        <w:jc w:val="both"/>
        <w:rPr>
          <w:rFonts w:ascii="Arial" w:hAnsi="Arial"/>
          <w:snapToGrid w:val="0"/>
          <w:sz w:val="22"/>
          <w:szCs w:val="22"/>
          <w:lang w:val="nl-BE"/>
        </w:rPr>
      </w:pPr>
    </w:p>
    <w:p w14:paraId="380F84E0" w14:textId="69B16030" w:rsidR="001B6DC9" w:rsidRPr="00473B4E" w:rsidRDefault="001B6DC9" w:rsidP="001B6DC9">
      <w:pPr>
        <w:tabs>
          <w:tab w:val="left" w:pos="1418"/>
        </w:tabs>
        <w:jc w:val="both"/>
        <w:rPr>
          <w:rFonts w:ascii="Arial" w:hAnsi="Arial"/>
          <w:snapToGrid w:val="0"/>
          <w:sz w:val="22"/>
          <w:szCs w:val="22"/>
          <w:lang w:val="nl-BE"/>
        </w:rPr>
      </w:pPr>
      <w:r w:rsidRPr="00473B4E">
        <w:rPr>
          <w:rFonts w:ascii="Arial" w:hAnsi="Arial"/>
          <w:snapToGrid w:val="0"/>
          <w:sz w:val="22"/>
          <w:szCs w:val="22"/>
          <w:lang w:val="nl-BE"/>
        </w:rPr>
        <w:tab/>
      </w:r>
      <w:r w:rsidRPr="00473B4E">
        <w:rPr>
          <w:rFonts w:ascii="Arial" w:hAnsi="Arial"/>
          <w:b/>
          <w:snapToGrid w:val="0"/>
          <w:sz w:val="22"/>
          <w:szCs w:val="22"/>
          <w:lang w:val="nl"/>
        </w:rPr>
        <w:t>§ 2</w:t>
      </w:r>
      <w:r w:rsidRPr="00473B4E">
        <w:rPr>
          <w:rFonts w:ascii="Arial" w:hAnsi="Arial"/>
          <w:snapToGrid w:val="0"/>
          <w:sz w:val="22"/>
          <w:szCs w:val="22"/>
          <w:lang w:val="nl"/>
        </w:rPr>
        <w:t xml:space="preserve"> Bij beslissing van het Verzekeringscomité en op voorstel van het College van </w:t>
      </w:r>
      <w:r w:rsidR="00EA0FC1" w:rsidRPr="00473B4E">
        <w:rPr>
          <w:rFonts w:ascii="Arial" w:hAnsi="Arial"/>
          <w:snapToGrid w:val="0"/>
          <w:sz w:val="22"/>
          <w:szCs w:val="22"/>
          <w:lang w:val="nl"/>
        </w:rPr>
        <w:t>artsen</w:t>
      </w:r>
      <w:r w:rsidRPr="00473B4E">
        <w:rPr>
          <w:rFonts w:ascii="Arial" w:hAnsi="Arial"/>
          <w:snapToGrid w:val="0"/>
          <w:sz w:val="22"/>
          <w:szCs w:val="22"/>
          <w:lang w:val="nl"/>
        </w:rPr>
        <w:t>-</w:t>
      </w:r>
      <w:r w:rsidR="00EA0FC1" w:rsidRPr="00473B4E">
        <w:rPr>
          <w:rFonts w:ascii="Arial" w:hAnsi="Arial"/>
          <w:snapToGrid w:val="0"/>
          <w:sz w:val="22"/>
          <w:szCs w:val="22"/>
          <w:lang w:val="nl"/>
        </w:rPr>
        <w:t>d</w:t>
      </w:r>
      <w:r w:rsidRPr="00473B4E">
        <w:rPr>
          <w:rFonts w:ascii="Arial" w:hAnsi="Arial"/>
          <w:snapToGrid w:val="0"/>
          <w:sz w:val="22"/>
          <w:szCs w:val="22"/>
          <w:lang w:val="nl"/>
        </w:rPr>
        <w:t>irecteurs loopt deze overeenkomst af op 1 juli van het jaar dat volgt op de 1</w:t>
      </w:r>
      <w:r w:rsidRPr="00473B4E">
        <w:rPr>
          <w:rFonts w:ascii="Arial" w:hAnsi="Arial"/>
          <w:snapToGrid w:val="0"/>
          <w:sz w:val="22"/>
          <w:szCs w:val="22"/>
          <w:vertAlign w:val="superscript"/>
          <w:lang w:val="nl"/>
        </w:rPr>
        <w:t>e</w:t>
      </w:r>
      <w:r w:rsidRPr="00473B4E">
        <w:rPr>
          <w:rFonts w:ascii="Arial" w:hAnsi="Arial"/>
          <w:snapToGrid w:val="0"/>
          <w:sz w:val="22"/>
          <w:szCs w:val="22"/>
          <w:lang w:val="nl"/>
        </w:rPr>
        <w:t xml:space="preserve"> periode van 2 opeenvolgende kalenderjaren tijdens welke het minimumaantal verschillende rechthebbenden niet werd bereikt. Voordat het College en het Verzekeringscomité ook maar enige beslissing nemen, krijgt het centrum alleszins de gelegenheid om de redenen voor het ontoereikend aantal rechthebbenden </w:t>
      </w:r>
      <w:r w:rsidR="00E74FE6" w:rsidRPr="00473B4E">
        <w:rPr>
          <w:rFonts w:ascii="Arial" w:hAnsi="Arial"/>
          <w:snapToGrid w:val="0"/>
          <w:sz w:val="22"/>
          <w:szCs w:val="22"/>
          <w:lang w:val="nl"/>
        </w:rPr>
        <w:t xml:space="preserve">schriftelijk </w:t>
      </w:r>
      <w:r w:rsidRPr="00473B4E">
        <w:rPr>
          <w:rFonts w:ascii="Arial" w:hAnsi="Arial"/>
          <w:snapToGrid w:val="0"/>
          <w:sz w:val="22"/>
          <w:szCs w:val="22"/>
          <w:lang w:val="nl"/>
        </w:rPr>
        <w:t>toe te lichten.</w:t>
      </w:r>
    </w:p>
    <w:p w14:paraId="46694A62" w14:textId="77777777" w:rsidR="00EB4576" w:rsidRPr="00473B4E" w:rsidRDefault="00EB4576" w:rsidP="0039009B">
      <w:pPr>
        <w:keepNext/>
        <w:tabs>
          <w:tab w:val="left" w:pos="1418"/>
        </w:tabs>
        <w:spacing w:before="720" w:after="480"/>
        <w:jc w:val="center"/>
        <w:rPr>
          <w:rFonts w:ascii="Arial" w:hAnsi="Arial"/>
          <w:b/>
          <w:snapToGrid w:val="0"/>
          <w:sz w:val="22"/>
          <w:szCs w:val="22"/>
          <w:lang w:val="nl-BE"/>
        </w:rPr>
      </w:pPr>
      <w:r w:rsidRPr="00473B4E">
        <w:rPr>
          <w:rFonts w:ascii="Arial" w:hAnsi="Arial"/>
          <w:b/>
          <w:snapToGrid w:val="0"/>
          <w:sz w:val="22"/>
          <w:szCs w:val="22"/>
          <w:lang w:val="nl"/>
        </w:rPr>
        <w:t xml:space="preserve">V. VERZEKERINGSTEGEMOETKOMING </w:t>
      </w:r>
      <w:r w:rsidRPr="00473B4E">
        <w:rPr>
          <w:rFonts w:ascii="Arial" w:hAnsi="Arial"/>
          <w:b/>
          <w:snapToGrid w:val="0"/>
          <w:sz w:val="22"/>
          <w:szCs w:val="22"/>
          <w:lang w:val="nl"/>
        </w:rPr>
        <w:br/>
        <w:t>IN DE KOSTPRIJS VAN DE VERSTREKKINGEN</w:t>
      </w:r>
    </w:p>
    <w:p w14:paraId="5057769B" w14:textId="77777777" w:rsidR="00EB4576" w:rsidRPr="00473B4E" w:rsidRDefault="00EB4576" w:rsidP="003B0F2F">
      <w:pPr>
        <w:keepNext/>
        <w:tabs>
          <w:tab w:val="left" w:pos="1418"/>
        </w:tabs>
        <w:spacing w:before="100" w:beforeAutospacing="1" w:after="240"/>
        <w:jc w:val="both"/>
        <w:rPr>
          <w:rFonts w:ascii="Arial" w:hAnsi="Arial"/>
          <w:b/>
          <w:snapToGrid w:val="0"/>
          <w:sz w:val="22"/>
          <w:szCs w:val="22"/>
          <w:lang w:val="nl-BE"/>
        </w:rPr>
      </w:pPr>
      <w:r w:rsidRPr="00473B4E">
        <w:rPr>
          <w:rFonts w:ascii="Arial" w:hAnsi="Arial"/>
          <w:b/>
          <w:snapToGrid w:val="0"/>
          <w:sz w:val="22"/>
          <w:szCs w:val="22"/>
          <w:lang w:val="nl"/>
        </w:rPr>
        <w:t>5.1.</w:t>
      </w:r>
      <w:r w:rsidRPr="00473B4E">
        <w:rPr>
          <w:rFonts w:ascii="Arial" w:hAnsi="Arial"/>
          <w:b/>
          <w:snapToGrid w:val="0"/>
          <w:sz w:val="22"/>
          <w:szCs w:val="22"/>
          <w:lang w:val="nl"/>
        </w:rPr>
        <w:tab/>
        <w:t>Verzekeringstegemoetkoming</w:t>
      </w:r>
    </w:p>
    <w:p w14:paraId="466DEC74" w14:textId="791C1F31" w:rsidR="00EB4576" w:rsidRPr="00473B4E" w:rsidRDefault="00EB4576" w:rsidP="00EB4576">
      <w:pPr>
        <w:tabs>
          <w:tab w:val="left" w:pos="1418"/>
        </w:tabs>
        <w:jc w:val="both"/>
        <w:rPr>
          <w:rFonts w:ascii="Arial" w:hAnsi="Arial"/>
          <w:snapToGrid w:val="0"/>
          <w:sz w:val="22"/>
          <w:szCs w:val="22"/>
          <w:lang w:val="nl-BE"/>
        </w:rPr>
      </w:pPr>
      <w:r w:rsidRPr="00473B4E">
        <w:rPr>
          <w:rFonts w:ascii="Arial" w:hAnsi="Arial"/>
          <w:b/>
          <w:snapToGrid w:val="0"/>
          <w:sz w:val="22"/>
          <w:szCs w:val="22"/>
          <w:lang w:val="nl"/>
        </w:rPr>
        <w:t>Artikel 16</w:t>
      </w:r>
      <w:r w:rsidRPr="00473B4E">
        <w:rPr>
          <w:rFonts w:ascii="Arial" w:hAnsi="Arial"/>
          <w:snapToGrid w:val="0"/>
          <w:sz w:val="22"/>
          <w:szCs w:val="22"/>
          <w:lang w:val="nl"/>
        </w:rPr>
        <w:tab/>
        <w:t xml:space="preserve">De verzekeringstegemoetkoming in de kosten of de "prijs" van elke verstrekking </w:t>
      </w:r>
      <w:r w:rsidR="00E00D1B" w:rsidRPr="00473B4E">
        <w:rPr>
          <w:rFonts w:ascii="Arial" w:hAnsi="Arial"/>
          <w:snapToGrid w:val="0"/>
          <w:sz w:val="22"/>
          <w:szCs w:val="22"/>
          <w:lang w:val="nl"/>
        </w:rPr>
        <w:t>die</w:t>
      </w:r>
      <w:r w:rsidRPr="00473B4E">
        <w:rPr>
          <w:rFonts w:ascii="Arial" w:hAnsi="Arial"/>
          <w:snapToGrid w:val="0"/>
          <w:sz w:val="22"/>
          <w:szCs w:val="22"/>
          <w:lang w:val="nl"/>
        </w:rPr>
        <w:t xml:space="preserve"> deze overeenkomst</w:t>
      </w:r>
      <w:r w:rsidR="00E00D1B" w:rsidRPr="00473B4E">
        <w:rPr>
          <w:rFonts w:ascii="Arial" w:hAnsi="Arial"/>
          <w:snapToGrid w:val="0"/>
          <w:sz w:val="22"/>
          <w:szCs w:val="22"/>
          <w:lang w:val="nl"/>
        </w:rPr>
        <w:t xml:space="preserve"> voorziet</w:t>
      </w:r>
      <w:r w:rsidRPr="00473B4E">
        <w:rPr>
          <w:rFonts w:ascii="Arial" w:hAnsi="Arial"/>
          <w:snapToGrid w:val="0"/>
          <w:sz w:val="22"/>
          <w:szCs w:val="22"/>
          <w:lang w:val="nl"/>
        </w:rPr>
        <w:t>, is een forfait dat alle kosten dekt die gepaard gaan met de</w:t>
      </w:r>
      <w:r w:rsidRPr="00473B4E">
        <w:rPr>
          <w:rFonts w:ascii="Arial" w:hAnsi="Arial"/>
          <w:b/>
          <w:snapToGrid w:val="0"/>
          <w:sz w:val="22"/>
          <w:szCs w:val="22"/>
          <w:lang w:val="nl"/>
        </w:rPr>
        <w:t xml:space="preserve"> </w:t>
      </w:r>
      <w:r w:rsidRPr="00473B4E">
        <w:rPr>
          <w:rFonts w:ascii="Arial" w:hAnsi="Arial"/>
          <w:snapToGrid w:val="0"/>
          <w:sz w:val="22"/>
          <w:szCs w:val="22"/>
          <w:lang w:val="nl"/>
        </w:rPr>
        <w:t>uitvoering van die verstrekking</w:t>
      </w:r>
      <w:r w:rsidRPr="00473B4E">
        <w:rPr>
          <w:rFonts w:ascii="Arial" w:hAnsi="Arial"/>
          <w:b/>
          <w:snapToGrid w:val="0"/>
          <w:sz w:val="22"/>
          <w:szCs w:val="22"/>
          <w:lang w:val="nl"/>
        </w:rPr>
        <w:t xml:space="preserve"> </w:t>
      </w:r>
      <w:r w:rsidR="006C0CC2" w:rsidRPr="00473B4E">
        <w:rPr>
          <w:rFonts w:ascii="Arial" w:hAnsi="Arial"/>
          <w:snapToGrid w:val="0"/>
          <w:sz w:val="22"/>
          <w:szCs w:val="22"/>
          <w:lang w:val="nl"/>
        </w:rPr>
        <w:t>ten behoeve van een rechthebbende. De verzekeringstegemoetkoming is verschuldigd voor elke verstrekking die beantwoordt aan de voorwaarden die zijn vastgesteld in de overeenkomst.</w:t>
      </w:r>
    </w:p>
    <w:p w14:paraId="0214F74F" w14:textId="77777777" w:rsidR="00B5392B" w:rsidRPr="00473B4E" w:rsidRDefault="00B5392B" w:rsidP="00EB4576">
      <w:pPr>
        <w:tabs>
          <w:tab w:val="left" w:pos="1418"/>
        </w:tabs>
        <w:jc w:val="both"/>
        <w:rPr>
          <w:rFonts w:ascii="Arial" w:hAnsi="Arial"/>
          <w:snapToGrid w:val="0"/>
          <w:sz w:val="22"/>
          <w:szCs w:val="22"/>
          <w:lang w:val="nl-BE"/>
        </w:rPr>
      </w:pPr>
    </w:p>
    <w:p w14:paraId="79604B04" w14:textId="6883F338" w:rsidR="00EB4576" w:rsidRPr="00473B4E" w:rsidRDefault="00EB4576" w:rsidP="00EB4576">
      <w:pPr>
        <w:tabs>
          <w:tab w:val="left" w:pos="1418"/>
        </w:tabs>
        <w:jc w:val="both"/>
        <w:rPr>
          <w:rFonts w:ascii="Arial" w:hAnsi="Arial"/>
          <w:snapToGrid w:val="0"/>
          <w:sz w:val="22"/>
          <w:szCs w:val="22"/>
          <w:lang w:val="fr-FR"/>
        </w:rPr>
      </w:pPr>
      <w:r w:rsidRPr="00473B4E">
        <w:rPr>
          <w:rFonts w:ascii="Arial" w:hAnsi="Arial"/>
          <w:b/>
          <w:snapToGrid w:val="0"/>
          <w:sz w:val="22"/>
          <w:szCs w:val="22"/>
          <w:lang w:val="nl"/>
        </w:rPr>
        <w:t>Artikel 17</w:t>
      </w:r>
      <w:r w:rsidR="000C1688" w:rsidRPr="00473B4E">
        <w:rPr>
          <w:rFonts w:ascii="Arial" w:hAnsi="Arial"/>
          <w:b/>
          <w:snapToGrid w:val="0"/>
          <w:sz w:val="22"/>
          <w:szCs w:val="22"/>
          <w:lang w:val="nl"/>
        </w:rPr>
        <w:tab/>
        <w:t>§ </w:t>
      </w:r>
      <w:r w:rsidRPr="00473B4E">
        <w:rPr>
          <w:rFonts w:ascii="Arial" w:hAnsi="Arial"/>
          <w:b/>
          <w:snapToGrid w:val="0"/>
          <w:sz w:val="22"/>
          <w:szCs w:val="22"/>
          <w:lang w:val="nl"/>
        </w:rPr>
        <w:t>1</w:t>
      </w:r>
      <w:r w:rsidRPr="00473B4E">
        <w:rPr>
          <w:rFonts w:ascii="Arial" w:hAnsi="Arial"/>
          <w:snapToGrid w:val="0"/>
          <w:sz w:val="22"/>
          <w:szCs w:val="22"/>
          <w:lang w:val="nl"/>
        </w:rPr>
        <w:t xml:space="preserve"> Het bedrag van de verzekeringstegemoetkoming wordt vastgesteld op basis van de bijlage bij deze overeenkomst. Het bedrag wordt vastgesteld op:</w:t>
      </w:r>
    </w:p>
    <w:p w14:paraId="7E2AD6EE" w14:textId="77777777" w:rsidR="00EB4576" w:rsidRPr="00473B4E" w:rsidRDefault="00EB4576" w:rsidP="00EB4576">
      <w:pPr>
        <w:tabs>
          <w:tab w:val="left" w:pos="1418"/>
        </w:tabs>
        <w:jc w:val="both"/>
        <w:rPr>
          <w:rFonts w:ascii="Arial" w:hAnsi="Arial"/>
          <w:snapToGrid w:val="0"/>
          <w:sz w:val="22"/>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510"/>
        <w:gridCol w:w="1630"/>
        <w:gridCol w:w="1630"/>
        <w:gridCol w:w="1630"/>
        <w:gridCol w:w="1631"/>
      </w:tblGrid>
      <w:tr w:rsidR="00473B4E" w:rsidRPr="00473B4E" w14:paraId="501EC3A7" w14:textId="77777777" w:rsidTr="0068384C">
        <w:tc>
          <w:tcPr>
            <w:tcW w:w="3510" w:type="dxa"/>
            <w:vAlign w:val="center"/>
          </w:tcPr>
          <w:p w14:paraId="4C8470C1" w14:textId="77777777" w:rsidR="006252F8" w:rsidRPr="00473B4E" w:rsidRDefault="006252F8" w:rsidP="003C0AA0">
            <w:pPr>
              <w:tabs>
                <w:tab w:val="left" w:pos="1418"/>
              </w:tabs>
              <w:jc w:val="center"/>
              <w:rPr>
                <w:rFonts w:ascii="Arial" w:hAnsi="Arial" w:cs="Arial"/>
                <w:snapToGrid w:val="0"/>
                <w:lang w:val="fr-FR"/>
              </w:rPr>
            </w:pPr>
          </w:p>
        </w:tc>
        <w:tc>
          <w:tcPr>
            <w:tcW w:w="1630" w:type="dxa"/>
            <w:vAlign w:val="center"/>
          </w:tcPr>
          <w:p w14:paraId="0FE6858A" w14:textId="77777777" w:rsidR="006252F8" w:rsidRPr="00473B4E" w:rsidRDefault="006252F8" w:rsidP="003C0AA0">
            <w:pPr>
              <w:tabs>
                <w:tab w:val="left" w:pos="1418"/>
              </w:tabs>
              <w:jc w:val="center"/>
              <w:rPr>
                <w:rFonts w:ascii="Arial" w:hAnsi="Arial" w:cs="Arial"/>
                <w:snapToGrid w:val="0"/>
                <w:lang w:val="fr-FR"/>
              </w:rPr>
            </w:pPr>
            <w:r w:rsidRPr="00473B4E">
              <w:rPr>
                <w:rFonts w:ascii="Arial" w:hAnsi="Arial" w:cs="Arial"/>
                <w:snapToGrid w:val="0"/>
                <w:lang w:val="nl"/>
              </w:rPr>
              <w:t>pseudocodenummer</w:t>
            </w:r>
          </w:p>
        </w:tc>
        <w:tc>
          <w:tcPr>
            <w:tcW w:w="1630" w:type="dxa"/>
            <w:vAlign w:val="center"/>
          </w:tcPr>
          <w:p w14:paraId="199DC86A" w14:textId="6E2FF5D4" w:rsidR="001C0AE8" w:rsidRPr="00473B4E" w:rsidRDefault="006252F8" w:rsidP="003C0AA0">
            <w:pPr>
              <w:tabs>
                <w:tab w:val="left" w:pos="1418"/>
              </w:tabs>
              <w:jc w:val="center"/>
              <w:rPr>
                <w:rFonts w:ascii="Arial" w:hAnsi="Arial" w:cs="Arial"/>
                <w:snapToGrid w:val="0"/>
                <w:lang w:val="fr-FR"/>
              </w:rPr>
            </w:pPr>
            <w:r w:rsidRPr="00473B4E">
              <w:rPr>
                <w:rFonts w:ascii="Arial" w:hAnsi="Arial" w:cs="Arial"/>
                <w:snapToGrid w:val="0"/>
                <w:lang w:val="nl"/>
              </w:rPr>
              <w:t>totaal</w:t>
            </w:r>
            <w:r w:rsidRPr="00473B4E">
              <w:rPr>
                <w:rFonts w:ascii="Arial" w:hAnsi="Arial" w:cs="Arial"/>
                <w:snapToGrid w:val="0"/>
                <w:lang w:val="nl"/>
              </w:rPr>
              <w:br/>
              <w:t>(in euro)</w:t>
            </w:r>
          </w:p>
        </w:tc>
        <w:tc>
          <w:tcPr>
            <w:tcW w:w="1630" w:type="dxa"/>
            <w:vAlign w:val="center"/>
          </w:tcPr>
          <w:p w14:paraId="551E56B5" w14:textId="77777777" w:rsidR="006252F8" w:rsidRPr="00473B4E" w:rsidRDefault="006252F8" w:rsidP="003C0AA0">
            <w:pPr>
              <w:tabs>
                <w:tab w:val="left" w:pos="1418"/>
              </w:tabs>
              <w:jc w:val="center"/>
              <w:rPr>
                <w:rFonts w:ascii="Arial" w:hAnsi="Arial" w:cs="Arial"/>
                <w:snapToGrid w:val="0"/>
                <w:lang w:val="fr-FR"/>
              </w:rPr>
            </w:pPr>
            <w:r w:rsidRPr="00473B4E">
              <w:rPr>
                <w:rFonts w:ascii="Arial" w:hAnsi="Arial" w:cs="Arial"/>
                <w:snapToGrid w:val="0"/>
                <w:lang w:val="nl"/>
              </w:rPr>
              <w:t>indexeerbaar</w:t>
            </w:r>
          </w:p>
        </w:tc>
        <w:tc>
          <w:tcPr>
            <w:tcW w:w="1631" w:type="dxa"/>
            <w:vAlign w:val="center"/>
          </w:tcPr>
          <w:p w14:paraId="07F1538C" w14:textId="77777777" w:rsidR="006252F8" w:rsidRPr="00473B4E" w:rsidRDefault="006252F8" w:rsidP="003C0AA0">
            <w:pPr>
              <w:tabs>
                <w:tab w:val="left" w:pos="1418"/>
              </w:tabs>
              <w:jc w:val="center"/>
              <w:rPr>
                <w:rFonts w:ascii="Arial" w:hAnsi="Arial" w:cs="Arial"/>
                <w:snapToGrid w:val="0"/>
                <w:lang w:val="fr-FR"/>
              </w:rPr>
            </w:pPr>
            <w:r w:rsidRPr="00473B4E">
              <w:rPr>
                <w:rFonts w:ascii="Arial" w:hAnsi="Arial" w:cs="Arial"/>
                <w:snapToGrid w:val="0"/>
                <w:lang w:val="nl"/>
              </w:rPr>
              <w:t>niet-indexeerbaar</w:t>
            </w:r>
          </w:p>
        </w:tc>
      </w:tr>
      <w:tr w:rsidR="00473B4E" w:rsidRPr="00473B4E" w14:paraId="72B89930" w14:textId="77777777" w:rsidTr="00A05733">
        <w:tc>
          <w:tcPr>
            <w:tcW w:w="3510" w:type="dxa"/>
            <w:vAlign w:val="center"/>
          </w:tcPr>
          <w:p w14:paraId="4744B46F" w14:textId="1C574580" w:rsidR="004C270A" w:rsidRPr="00473B4E" w:rsidRDefault="004C270A" w:rsidP="005B6AC3">
            <w:pPr>
              <w:tabs>
                <w:tab w:val="left" w:pos="1418"/>
              </w:tabs>
              <w:rPr>
                <w:rFonts w:ascii="Arial" w:hAnsi="Arial" w:cs="Arial"/>
                <w:snapToGrid w:val="0"/>
                <w:lang w:val="fr-FR"/>
              </w:rPr>
            </w:pPr>
            <w:r w:rsidRPr="00473B4E">
              <w:rPr>
                <w:rFonts w:ascii="Arial" w:hAnsi="Arial" w:cs="Arial"/>
                <w:snapToGrid w:val="0"/>
                <w:lang w:val="nl"/>
              </w:rPr>
              <w:t xml:space="preserve">1. </w:t>
            </w:r>
            <w:r w:rsidR="005B6AC3" w:rsidRPr="00473B4E">
              <w:rPr>
                <w:rFonts w:ascii="Arial" w:hAnsi="Arial" w:cs="Arial"/>
                <w:snapToGrid w:val="0"/>
                <w:lang w:val="nl"/>
              </w:rPr>
              <w:t>Individuele z</w:t>
            </w:r>
            <w:r w:rsidRPr="00473B4E">
              <w:rPr>
                <w:rFonts w:ascii="Arial" w:hAnsi="Arial" w:cs="Arial"/>
                <w:snapToGrid w:val="0"/>
                <w:lang w:val="nl"/>
              </w:rPr>
              <w:t>itting (art. 6, §</w:t>
            </w:r>
            <w:r w:rsidR="00946675" w:rsidRPr="00473B4E">
              <w:rPr>
                <w:rFonts w:ascii="Arial" w:hAnsi="Arial" w:cs="Arial"/>
                <w:snapToGrid w:val="0"/>
                <w:lang w:val="nl"/>
              </w:rPr>
              <w:t xml:space="preserve"> </w:t>
            </w:r>
            <w:r w:rsidRPr="00473B4E">
              <w:rPr>
                <w:rFonts w:ascii="Arial" w:hAnsi="Arial" w:cs="Arial"/>
                <w:snapToGrid w:val="0"/>
                <w:lang w:val="nl"/>
              </w:rPr>
              <w:t>2)</w:t>
            </w:r>
          </w:p>
        </w:tc>
        <w:tc>
          <w:tcPr>
            <w:tcW w:w="1630" w:type="dxa"/>
          </w:tcPr>
          <w:p w14:paraId="31CAED34" w14:textId="35D23A71" w:rsidR="004C270A" w:rsidRPr="00473B4E" w:rsidRDefault="004C270A" w:rsidP="00D475ED">
            <w:pPr>
              <w:tabs>
                <w:tab w:val="left" w:pos="1418"/>
              </w:tabs>
              <w:jc w:val="center"/>
              <w:rPr>
                <w:rFonts w:ascii="Arial" w:hAnsi="Arial" w:cs="Arial"/>
                <w:snapToGrid w:val="0"/>
                <w:lang w:val="fr-FR"/>
              </w:rPr>
            </w:pPr>
            <w:r w:rsidRPr="00473B4E">
              <w:rPr>
                <w:rFonts w:ascii="Arial" w:hAnsi="Arial" w:cs="Arial"/>
              </w:rPr>
              <w:t>787916-787920</w:t>
            </w:r>
          </w:p>
        </w:tc>
        <w:tc>
          <w:tcPr>
            <w:tcW w:w="1630" w:type="dxa"/>
            <w:vAlign w:val="center"/>
          </w:tcPr>
          <w:p w14:paraId="50FAA66D" w14:textId="4158BD42" w:rsidR="004C270A" w:rsidRPr="00473B4E" w:rsidRDefault="005B6AC3" w:rsidP="006C09E9">
            <w:pPr>
              <w:jc w:val="right"/>
              <w:rPr>
                <w:rFonts w:ascii="Arial" w:hAnsi="Arial" w:cs="Arial"/>
                <w:bCs/>
                <w:lang w:val="fr-FR"/>
              </w:rPr>
            </w:pPr>
            <w:r w:rsidRPr="00473B4E">
              <w:rPr>
                <w:rFonts w:ascii="Arial" w:hAnsi="Arial" w:cs="Arial"/>
                <w:bCs/>
                <w:lang w:val="nl"/>
              </w:rPr>
              <w:t>100,53</w:t>
            </w:r>
          </w:p>
        </w:tc>
        <w:tc>
          <w:tcPr>
            <w:tcW w:w="1630" w:type="dxa"/>
            <w:vAlign w:val="center"/>
          </w:tcPr>
          <w:p w14:paraId="3ACF88D4" w14:textId="35CEEE43" w:rsidR="004C270A" w:rsidRPr="00473B4E" w:rsidRDefault="005B6AC3" w:rsidP="006C09E9">
            <w:pPr>
              <w:jc w:val="right"/>
              <w:rPr>
                <w:rFonts w:ascii="Arial" w:hAnsi="Arial" w:cs="Arial"/>
                <w:bCs/>
                <w:lang w:val="fr-FR"/>
              </w:rPr>
            </w:pPr>
            <w:r w:rsidRPr="00473B4E">
              <w:rPr>
                <w:rFonts w:ascii="Arial" w:hAnsi="Arial" w:cs="Arial"/>
                <w:bCs/>
                <w:lang w:val="nl"/>
              </w:rPr>
              <w:t>95,78</w:t>
            </w:r>
          </w:p>
        </w:tc>
        <w:tc>
          <w:tcPr>
            <w:tcW w:w="1631" w:type="dxa"/>
            <w:vAlign w:val="center"/>
          </w:tcPr>
          <w:p w14:paraId="46C0EFB4" w14:textId="77777777" w:rsidR="004C270A" w:rsidRPr="00473B4E" w:rsidRDefault="004C270A" w:rsidP="006C09E9">
            <w:pPr>
              <w:jc w:val="right"/>
              <w:rPr>
                <w:rFonts w:ascii="Arial" w:hAnsi="Arial" w:cs="Arial"/>
                <w:bCs/>
                <w:lang w:val="fr-FR"/>
              </w:rPr>
            </w:pPr>
            <w:r w:rsidRPr="00473B4E">
              <w:rPr>
                <w:rFonts w:ascii="Arial" w:hAnsi="Arial" w:cs="Arial"/>
                <w:bCs/>
                <w:lang w:val="nl"/>
              </w:rPr>
              <w:t>4,75</w:t>
            </w:r>
          </w:p>
        </w:tc>
      </w:tr>
      <w:tr w:rsidR="00473B4E" w:rsidRPr="00473B4E" w14:paraId="58E5844E" w14:textId="77777777" w:rsidTr="00A05733">
        <w:tc>
          <w:tcPr>
            <w:tcW w:w="3510" w:type="dxa"/>
            <w:vAlign w:val="center"/>
          </w:tcPr>
          <w:p w14:paraId="6ABD9D9E" w14:textId="3A8A0565" w:rsidR="005B6AC3" w:rsidRPr="00473B4E" w:rsidRDefault="005B6AC3" w:rsidP="0068384C">
            <w:pPr>
              <w:tabs>
                <w:tab w:val="left" w:pos="1418"/>
              </w:tabs>
              <w:rPr>
                <w:rFonts w:ascii="Arial" w:hAnsi="Arial" w:cs="Arial"/>
                <w:snapToGrid w:val="0"/>
                <w:lang w:val="nl"/>
              </w:rPr>
            </w:pPr>
            <w:r w:rsidRPr="00473B4E">
              <w:rPr>
                <w:rFonts w:ascii="Arial" w:hAnsi="Arial" w:cs="Arial"/>
                <w:snapToGrid w:val="0"/>
                <w:lang w:val="nl"/>
              </w:rPr>
              <w:t>2. Familiale zitting (art. 6</w:t>
            </w:r>
            <w:r w:rsidR="000E0B61" w:rsidRPr="00473B4E">
              <w:rPr>
                <w:rFonts w:ascii="Arial" w:hAnsi="Arial" w:cs="Arial"/>
                <w:snapToGrid w:val="0"/>
                <w:lang w:val="nl"/>
              </w:rPr>
              <w:t>,</w:t>
            </w:r>
            <w:r w:rsidRPr="00473B4E">
              <w:rPr>
                <w:rFonts w:ascii="Arial" w:hAnsi="Arial" w:cs="Arial"/>
                <w:snapToGrid w:val="0"/>
                <w:lang w:val="nl"/>
              </w:rPr>
              <w:t xml:space="preserve"> § 3)</w:t>
            </w:r>
          </w:p>
        </w:tc>
        <w:tc>
          <w:tcPr>
            <w:tcW w:w="1630" w:type="dxa"/>
          </w:tcPr>
          <w:p w14:paraId="0754A6F2" w14:textId="5A590E23" w:rsidR="005B6AC3" w:rsidRPr="00473B4E" w:rsidRDefault="00F3738C" w:rsidP="00D475ED">
            <w:pPr>
              <w:tabs>
                <w:tab w:val="left" w:pos="1418"/>
              </w:tabs>
              <w:jc w:val="center"/>
              <w:rPr>
                <w:rFonts w:ascii="Arial" w:hAnsi="Arial" w:cs="Arial"/>
              </w:rPr>
            </w:pPr>
            <w:r w:rsidRPr="00F3738C">
              <w:rPr>
                <w:rFonts w:ascii="Arial" w:hAnsi="Arial" w:cs="Arial"/>
                <w:lang w:val="nl"/>
              </w:rPr>
              <w:t>791571-791582</w:t>
            </w:r>
          </w:p>
        </w:tc>
        <w:tc>
          <w:tcPr>
            <w:tcW w:w="1630" w:type="dxa"/>
            <w:vAlign w:val="center"/>
          </w:tcPr>
          <w:p w14:paraId="55953EA5" w14:textId="7189E5BF" w:rsidR="005B6AC3" w:rsidRPr="00473B4E" w:rsidRDefault="000E0B61" w:rsidP="0054743F">
            <w:pPr>
              <w:jc w:val="right"/>
              <w:rPr>
                <w:rFonts w:ascii="Arial" w:hAnsi="Arial" w:cs="Arial"/>
                <w:bCs/>
                <w:lang w:val="nl"/>
              </w:rPr>
            </w:pPr>
            <w:r w:rsidRPr="00473B4E">
              <w:rPr>
                <w:rFonts w:ascii="Arial" w:hAnsi="Arial" w:cs="Arial"/>
                <w:bCs/>
                <w:lang w:val="nl"/>
              </w:rPr>
              <w:t>150,</w:t>
            </w:r>
            <w:r w:rsidR="0054743F">
              <w:rPr>
                <w:rFonts w:ascii="Arial" w:hAnsi="Arial" w:cs="Arial"/>
                <w:bCs/>
                <w:lang w:val="nl"/>
              </w:rPr>
              <w:t>80</w:t>
            </w:r>
          </w:p>
        </w:tc>
        <w:tc>
          <w:tcPr>
            <w:tcW w:w="1630" w:type="dxa"/>
            <w:vAlign w:val="center"/>
          </w:tcPr>
          <w:p w14:paraId="59912AA3" w14:textId="6533419B" w:rsidR="005B6AC3" w:rsidRPr="00473B4E" w:rsidRDefault="000E0B61" w:rsidP="006C09E9">
            <w:pPr>
              <w:jc w:val="right"/>
              <w:rPr>
                <w:rFonts w:ascii="Arial" w:hAnsi="Arial" w:cs="Arial"/>
                <w:bCs/>
                <w:lang w:val="nl"/>
              </w:rPr>
            </w:pPr>
            <w:r w:rsidRPr="00473B4E">
              <w:rPr>
                <w:rFonts w:ascii="Arial" w:hAnsi="Arial" w:cs="Arial"/>
                <w:bCs/>
                <w:lang w:val="nl"/>
              </w:rPr>
              <w:t>143,67</w:t>
            </w:r>
          </w:p>
        </w:tc>
        <w:tc>
          <w:tcPr>
            <w:tcW w:w="1631" w:type="dxa"/>
            <w:vAlign w:val="center"/>
          </w:tcPr>
          <w:p w14:paraId="311DA23B" w14:textId="0DBCBB1F" w:rsidR="005B6AC3" w:rsidRPr="00473B4E" w:rsidRDefault="000E0B61" w:rsidP="0054743F">
            <w:pPr>
              <w:jc w:val="right"/>
              <w:rPr>
                <w:rFonts w:ascii="Arial" w:hAnsi="Arial" w:cs="Arial"/>
                <w:bCs/>
                <w:lang w:val="nl"/>
              </w:rPr>
            </w:pPr>
            <w:r w:rsidRPr="00473B4E">
              <w:rPr>
                <w:rFonts w:ascii="Arial" w:hAnsi="Arial" w:cs="Arial"/>
                <w:bCs/>
                <w:lang w:val="nl"/>
              </w:rPr>
              <w:t>7,1</w:t>
            </w:r>
            <w:r w:rsidR="0054743F">
              <w:rPr>
                <w:rFonts w:ascii="Arial" w:hAnsi="Arial" w:cs="Arial"/>
                <w:bCs/>
                <w:lang w:val="nl"/>
              </w:rPr>
              <w:t>3</w:t>
            </w:r>
          </w:p>
        </w:tc>
      </w:tr>
      <w:tr w:rsidR="00473B4E" w:rsidRPr="00473B4E" w14:paraId="6213E1E4" w14:textId="77777777" w:rsidTr="00A05733">
        <w:tc>
          <w:tcPr>
            <w:tcW w:w="3510" w:type="dxa"/>
            <w:vAlign w:val="center"/>
          </w:tcPr>
          <w:p w14:paraId="66725D9C" w14:textId="2D9D882D" w:rsidR="000E0B61" w:rsidRPr="00473B4E" w:rsidRDefault="000E0B61" w:rsidP="0068384C">
            <w:pPr>
              <w:tabs>
                <w:tab w:val="left" w:pos="1418"/>
              </w:tabs>
              <w:rPr>
                <w:rFonts w:ascii="Arial" w:hAnsi="Arial" w:cs="Arial"/>
                <w:snapToGrid w:val="0"/>
                <w:lang w:val="nl-BE"/>
              </w:rPr>
            </w:pPr>
            <w:r w:rsidRPr="00473B4E">
              <w:rPr>
                <w:rFonts w:ascii="Arial" w:hAnsi="Arial" w:cs="Arial"/>
                <w:snapToGrid w:val="0"/>
                <w:lang w:val="nl"/>
              </w:rPr>
              <w:t>3. Groepszitting (art. 6, § 4): prijs per rechthebbende die aan de groepszitting deelneemt</w:t>
            </w:r>
          </w:p>
        </w:tc>
        <w:tc>
          <w:tcPr>
            <w:tcW w:w="1630" w:type="dxa"/>
          </w:tcPr>
          <w:p w14:paraId="4C7E083B" w14:textId="3D60566F" w:rsidR="000E0B61" w:rsidRPr="00473B4E" w:rsidRDefault="00F3738C" w:rsidP="00D475ED">
            <w:pPr>
              <w:tabs>
                <w:tab w:val="left" w:pos="1418"/>
              </w:tabs>
              <w:jc w:val="center"/>
              <w:rPr>
                <w:rFonts w:ascii="Arial" w:hAnsi="Arial" w:cs="Arial"/>
                <w:lang w:val="fr-BE"/>
              </w:rPr>
            </w:pPr>
            <w:r w:rsidRPr="00F3738C">
              <w:rPr>
                <w:rFonts w:ascii="Arial" w:hAnsi="Arial" w:cs="Arial"/>
                <w:lang w:val="nl"/>
              </w:rPr>
              <w:t>791792-791803</w:t>
            </w:r>
          </w:p>
        </w:tc>
        <w:tc>
          <w:tcPr>
            <w:tcW w:w="1630" w:type="dxa"/>
            <w:vAlign w:val="center"/>
          </w:tcPr>
          <w:p w14:paraId="1A0EA21E" w14:textId="582362E8" w:rsidR="000E0B61" w:rsidRPr="00473B4E" w:rsidRDefault="000E0B61" w:rsidP="006C09E9">
            <w:pPr>
              <w:jc w:val="right"/>
              <w:rPr>
                <w:rFonts w:ascii="Arial" w:hAnsi="Arial" w:cs="Arial"/>
                <w:bCs/>
                <w:lang w:val="fr-BE"/>
              </w:rPr>
            </w:pPr>
            <w:r w:rsidRPr="00473B4E">
              <w:rPr>
                <w:rFonts w:ascii="Arial" w:hAnsi="Arial" w:cs="Arial"/>
                <w:bCs/>
                <w:lang w:val="nl"/>
              </w:rPr>
              <w:t>33,51</w:t>
            </w:r>
          </w:p>
        </w:tc>
        <w:tc>
          <w:tcPr>
            <w:tcW w:w="1630" w:type="dxa"/>
            <w:vAlign w:val="center"/>
          </w:tcPr>
          <w:p w14:paraId="3E6E14D7" w14:textId="25D2378A" w:rsidR="000E0B61" w:rsidRPr="00473B4E" w:rsidRDefault="000E0B61" w:rsidP="0054743F">
            <w:pPr>
              <w:jc w:val="right"/>
              <w:rPr>
                <w:rFonts w:ascii="Arial" w:hAnsi="Arial" w:cs="Arial"/>
                <w:bCs/>
                <w:lang w:val="fr-BE"/>
              </w:rPr>
            </w:pPr>
            <w:r w:rsidRPr="00473B4E">
              <w:rPr>
                <w:rFonts w:ascii="Arial" w:hAnsi="Arial" w:cs="Arial"/>
                <w:bCs/>
                <w:lang w:val="nl"/>
              </w:rPr>
              <w:t>31,9</w:t>
            </w:r>
            <w:r w:rsidR="0054743F">
              <w:rPr>
                <w:rFonts w:ascii="Arial" w:hAnsi="Arial" w:cs="Arial"/>
                <w:bCs/>
                <w:lang w:val="nl"/>
              </w:rPr>
              <w:t>3</w:t>
            </w:r>
          </w:p>
        </w:tc>
        <w:tc>
          <w:tcPr>
            <w:tcW w:w="1631" w:type="dxa"/>
            <w:vAlign w:val="center"/>
          </w:tcPr>
          <w:p w14:paraId="202261EF" w14:textId="495375C5" w:rsidR="000E0B61" w:rsidRPr="00473B4E" w:rsidRDefault="000E0B61" w:rsidP="0054743F">
            <w:pPr>
              <w:jc w:val="right"/>
              <w:rPr>
                <w:rFonts w:ascii="Arial" w:hAnsi="Arial" w:cs="Arial"/>
                <w:bCs/>
                <w:lang w:val="fr-BE"/>
              </w:rPr>
            </w:pPr>
            <w:r w:rsidRPr="00473B4E">
              <w:rPr>
                <w:rFonts w:ascii="Arial" w:hAnsi="Arial" w:cs="Arial"/>
                <w:bCs/>
                <w:lang w:val="nl"/>
              </w:rPr>
              <w:t>1,58</w:t>
            </w:r>
          </w:p>
        </w:tc>
      </w:tr>
      <w:tr w:rsidR="00473B4E" w:rsidRPr="00473B4E" w14:paraId="7C046D0F" w14:textId="77777777" w:rsidTr="00A05733">
        <w:tc>
          <w:tcPr>
            <w:tcW w:w="3510" w:type="dxa"/>
            <w:vAlign w:val="center"/>
          </w:tcPr>
          <w:p w14:paraId="2ED9CD9C" w14:textId="081D3C0F" w:rsidR="004C270A" w:rsidRPr="00473B4E" w:rsidRDefault="00946675" w:rsidP="00946675">
            <w:pPr>
              <w:tabs>
                <w:tab w:val="left" w:pos="1418"/>
              </w:tabs>
              <w:rPr>
                <w:rFonts w:ascii="Arial" w:hAnsi="Arial" w:cs="Arial"/>
                <w:snapToGrid w:val="0"/>
                <w:lang w:val="nl"/>
              </w:rPr>
            </w:pPr>
            <w:r w:rsidRPr="00473B4E">
              <w:rPr>
                <w:rFonts w:ascii="Arial" w:hAnsi="Arial" w:cs="Arial"/>
                <w:snapToGrid w:val="0"/>
                <w:lang w:val="nl"/>
              </w:rPr>
              <w:t>4</w:t>
            </w:r>
            <w:r w:rsidR="004C270A" w:rsidRPr="00473B4E">
              <w:rPr>
                <w:rFonts w:ascii="Arial" w:hAnsi="Arial" w:cs="Arial"/>
                <w:snapToGrid w:val="0"/>
                <w:lang w:val="nl"/>
              </w:rPr>
              <w:t>. Gesprek (art. 6, §</w:t>
            </w:r>
            <w:r w:rsidRPr="00473B4E">
              <w:rPr>
                <w:rFonts w:ascii="Arial" w:hAnsi="Arial" w:cs="Arial"/>
                <w:snapToGrid w:val="0"/>
                <w:lang w:val="nl"/>
              </w:rPr>
              <w:t xml:space="preserve"> 5</w:t>
            </w:r>
            <w:r w:rsidR="004C270A" w:rsidRPr="00473B4E">
              <w:rPr>
                <w:rFonts w:ascii="Arial" w:hAnsi="Arial" w:cs="Arial"/>
                <w:snapToGrid w:val="0"/>
                <w:lang w:val="nl"/>
              </w:rPr>
              <w:t>)</w:t>
            </w:r>
          </w:p>
        </w:tc>
        <w:tc>
          <w:tcPr>
            <w:tcW w:w="1630" w:type="dxa"/>
          </w:tcPr>
          <w:p w14:paraId="74B1A738" w14:textId="1DB78CD2" w:rsidR="004C270A" w:rsidRPr="00473B4E" w:rsidRDefault="004C270A" w:rsidP="00D475ED">
            <w:pPr>
              <w:tabs>
                <w:tab w:val="left" w:pos="1418"/>
              </w:tabs>
              <w:jc w:val="center"/>
              <w:rPr>
                <w:rFonts w:ascii="Arial" w:hAnsi="Arial" w:cs="Arial"/>
                <w:snapToGrid w:val="0"/>
                <w:lang w:val="nl"/>
              </w:rPr>
            </w:pPr>
            <w:r w:rsidRPr="00473B4E">
              <w:rPr>
                <w:rFonts w:ascii="Arial" w:hAnsi="Arial" w:cs="Arial"/>
              </w:rPr>
              <w:t>787931-787942</w:t>
            </w:r>
          </w:p>
        </w:tc>
        <w:tc>
          <w:tcPr>
            <w:tcW w:w="1630" w:type="dxa"/>
            <w:vAlign w:val="center"/>
          </w:tcPr>
          <w:p w14:paraId="5E690F78" w14:textId="56B4653F" w:rsidR="004C270A" w:rsidRPr="00473B4E" w:rsidRDefault="005B6AC3" w:rsidP="006C09E9">
            <w:pPr>
              <w:jc w:val="right"/>
              <w:rPr>
                <w:rFonts w:ascii="Arial" w:hAnsi="Arial" w:cs="Arial"/>
                <w:bCs/>
                <w:lang w:val="nl"/>
              </w:rPr>
            </w:pPr>
            <w:r w:rsidRPr="00473B4E">
              <w:rPr>
                <w:rFonts w:ascii="Arial" w:hAnsi="Arial" w:cs="Arial"/>
                <w:bCs/>
                <w:lang w:val="nl"/>
              </w:rPr>
              <w:t>100,53</w:t>
            </w:r>
          </w:p>
        </w:tc>
        <w:tc>
          <w:tcPr>
            <w:tcW w:w="1630" w:type="dxa"/>
            <w:vAlign w:val="center"/>
          </w:tcPr>
          <w:p w14:paraId="7F835FCF" w14:textId="0A60FFC3" w:rsidR="004C270A" w:rsidRPr="00473B4E" w:rsidRDefault="000E0B61" w:rsidP="000E0B61">
            <w:pPr>
              <w:jc w:val="right"/>
              <w:rPr>
                <w:rFonts w:ascii="Arial" w:hAnsi="Arial" w:cs="Arial"/>
                <w:bCs/>
                <w:lang w:val="nl"/>
              </w:rPr>
            </w:pPr>
            <w:r w:rsidRPr="00473B4E">
              <w:rPr>
                <w:rFonts w:ascii="Arial" w:hAnsi="Arial" w:cs="Arial"/>
                <w:bCs/>
                <w:lang w:val="nl"/>
              </w:rPr>
              <w:t>95,78</w:t>
            </w:r>
          </w:p>
        </w:tc>
        <w:tc>
          <w:tcPr>
            <w:tcW w:w="1631" w:type="dxa"/>
            <w:vAlign w:val="center"/>
          </w:tcPr>
          <w:p w14:paraId="6DFF73A5" w14:textId="77777777" w:rsidR="004C270A" w:rsidRPr="00473B4E" w:rsidRDefault="004C270A" w:rsidP="006C09E9">
            <w:pPr>
              <w:jc w:val="right"/>
              <w:rPr>
                <w:rFonts w:ascii="Arial" w:hAnsi="Arial" w:cs="Arial"/>
                <w:bCs/>
                <w:lang w:val="nl"/>
              </w:rPr>
            </w:pPr>
            <w:r w:rsidRPr="00473B4E">
              <w:rPr>
                <w:rFonts w:ascii="Arial" w:hAnsi="Arial" w:cs="Arial"/>
                <w:bCs/>
                <w:lang w:val="nl"/>
              </w:rPr>
              <w:t>4,75</w:t>
            </w:r>
          </w:p>
        </w:tc>
      </w:tr>
      <w:tr w:rsidR="004C270A" w:rsidRPr="00473B4E" w14:paraId="7ABB859B" w14:textId="77777777" w:rsidTr="00A05733">
        <w:tc>
          <w:tcPr>
            <w:tcW w:w="3510" w:type="dxa"/>
            <w:vAlign w:val="center"/>
          </w:tcPr>
          <w:p w14:paraId="50D8DCD9" w14:textId="714AA98D" w:rsidR="004C270A" w:rsidRPr="00473B4E" w:rsidRDefault="00946675" w:rsidP="0068384C">
            <w:pPr>
              <w:tabs>
                <w:tab w:val="left" w:pos="1418"/>
              </w:tabs>
              <w:rPr>
                <w:rFonts w:ascii="Arial" w:hAnsi="Arial" w:cs="Arial"/>
                <w:snapToGrid w:val="0"/>
                <w:lang w:val="nl-BE"/>
              </w:rPr>
            </w:pPr>
            <w:r w:rsidRPr="00473B4E">
              <w:rPr>
                <w:rFonts w:ascii="Arial" w:hAnsi="Arial" w:cs="Arial"/>
                <w:snapToGrid w:val="0"/>
                <w:lang w:val="nl"/>
              </w:rPr>
              <w:t>5</w:t>
            </w:r>
            <w:r w:rsidR="004C270A" w:rsidRPr="00473B4E">
              <w:rPr>
                <w:rFonts w:ascii="Arial" w:hAnsi="Arial" w:cs="Arial"/>
                <w:snapToGrid w:val="0"/>
                <w:lang w:val="nl"/>
              </w:rPr>
              <w:t>. Geneesmiddelenforfait (art. 6, § </w:t>
            </w:r>
            <w:r w:rsidR="008F1FD9" w:rsidRPr="00473B4E">
              <w:rPr>
                <w:rFonts w:ascii="Arial" w:hAnsi="Arial" w:cs="Arial"/>
                <w:snapToGrid w:val="0"/>
                <w:lang w:val="nl"/>
              </w:rPr>
              <w:t>6</w:t>
            </w:r>
            <w:r w:rsidR="004C270A" w:rsidRPr="00473B4E">
              <w:rPr>
                <w:rFonts w:ascii="Arial" w:hAnsi="Arial" w:cs="Arial"/>
                <w:snapToGrid w:val="0"/>
                <w:lang w:val="nl"/>
              </w:rPr>
              <w:t>)</w:t>
            </w:r>
          </w:p>
        </w:tc>
        <w:tc>
          <w:tcPr>
            <w:tcW w:w="1630" w:type="dxa"/>
          </w:tcPr>
          <w:p w14:paraId="2A9D492D" w14:textId="5777B4B0" w:rsidR="004C270A" w:rsidRPr="00473B4E" w:rsidRDefault="004C270A" w:rsidP="00D475ED">
            <w:pPr>
              <w:tabs>
                <w:tab w:val="left" w:pos="1418"/>
              </w:tabs>
              <w:jc w:val="center"/>
              <w:rPr>
                <w:rFonts w:ascii="Arial" w:hAnsi="Arial" w:cs="Arial"/>
                <w:snapToGrid w:val="0"/>
                <w:lang w:val="nl-BE"/>
              </w:rPr>
            </w:pPr>
            <w:r w:rsidRPr="00473B4E">
              <w:rPr>
                <w:rFonts w:ascii="Arial" w:hAnsi="Arial" w:cs="Arial"/>
              </w:rPr>
              <w:t>787953-787964</w:t>
            </w:r>
          </w:p>
        </w:tc>
        <w:tc>
          <w:tcPr>
            <w:tcW w:w="1630" w:type="dxa"/>
            <w:vAlign w:val="center"/>
          </w:tcPr>
          <w:p w14:paraId="6F0CFCBD" w14:textId="77777777" w:rsidR="004C270A" w:rsidRPr="00473B4E" w:rsidRDefault="004C270A" w:rsidP="006C09E9">
            <w:pPr>
              <w:jc w:val="right"/>
              <w:rPr>
                <w:rFonts w:ascii="Arial" w:hAnsi="Arial" w:cs="Arial"/>
                <w:bCs/>
                <w:lang w:val="nl-BE"/>
              </w:rPr>
            </w:pPr>
            <w:r w:rsidRPr="00473B4E">
              <w:rPr>
                <w:rFonts w:ascii="Arial" w:hAnsi="Arial" w:cs="Arial"/>
                <w:bCs/>
                <w:lang w:val="nl"/>
              </w:rPr>
              <w:t>273,79</w:t>
            </w:r>
          </w:p>
        </w:tc>
        <w:tc>
          <w:tcPr>
            <w:tcW w:w="1630" w:type="dxa"/>
            <w:vAlign w:val="center"/>
          </w:tcPr>
          <w:p w14:paraId="6048E41B" w14:textId="77777777" w:rsidR="004C270A" w:rsidRPr="00473B4E" w:rsidRDefault="004C270A" w:rsidP="006C09E9">
            <w:pPr>
              <w:jc w:val="right"/>
              <w:rPr>
                <w:rFonts w:ascii="Arial" w:hAnsi="Arial" w:cs="Arial"/>
                <w:lang w:val="nl-BE"/>
              </w:rPr>
            </w:pPr>
            <w:r w:rsidRPr="00473B4E">
              <w:rPr>
                <w:rFonts w:ascii="Arial" w:hAnsi="Arial" w:cs="Arial"/>
                <w:bCs/>
                <w:lang w:val="nl"/>
              </w:rPr>
              <w:t>0</w:t>
            </w:r>
          </w:p>
        </w:tc>
        <w:tc>
          <w:tcPr>
            <w:tcW w:w="1631" w:type="dxa"/>
            <w:vAlign w:val="center"/>
          </w:tcPr>
          <w:p w14:paraId="6763CCFA" w14:textId="77777777" w:rsidR="004C270A" w:rsidRPr="00473B4E" w:rsidRDefault="004C270A" w:rsidP="006C09E9">
            <w:pPr>
              <w:jc w:val="right"/>
              <w:rPr>
                <w:rFonts w:ascii="Arial" w:hAnsi="Arial" w:cs="Arial"/>
                <w:lang w:val="nl-BE"/>
              </w:rPr>
            </w:pPr>
            <w:r w:rsidRPr="00473B4E">
              <w:rPr>
                <w:rFonts w:ascii="Arial" w:hAnsi="Arial" w:cs="Arial"/>
                <w:bCs/>
                <w:lang w:val="nl"/>
              </w:rPr>
              <w:t>273,79</w:t>
            </w:r>
          </w:p>
        </w:tc>
      </w:tr>
    </w:tbl>
    <w:p w14:paraId="031274BF" w14:textId="77777777" w:rsidR="000E0B61" w:rsidRPr="00473B4E" w:rsidRDefault="000E0B61" w:rsidP="00EB4576">
      <w:pPr>
        <w:tabs>
          <w:tab w:val="left" w:pos="1418"/>
        </w:tabs>
        <w:jc w:val="both"/>
        <w:rPr>
          <w:rFonts w:ascii="Arial" w:hAnsi="Arial"/>
          <w:snapToGrid w:val="0"/>
          <w:sz w:val="22"/>
          <w:szCs w:val="22"/>
          <w:lang w:val="nl-BE"/>
        </w:rPr>
      </w:pPr>
    </w:p>
    <w:p w14:paraId="62E4603B" w14:textId="226C5722" w:rsidR="00EB4576" w:rsidRPr="00473B4E" w:rsidRDefault="00EB4576" w:rsidP="00EB4576">
      <w:pPr>
        <w:tabs>
          <w:tab w:val="left" w:pos="1418"/>
        </w:tabs>
        <w:jc w:val="both"/>
        <w:rPr>
          <w:rFonts w:ascii="Arial" w:hAnsi="Arial"/>
          <w:snapToGrid w:val="0"/>
          <w:sz w:val="22"/>
          <w:szCs w:val="22"/>
          <w:lang w:val="nl-BE"/>
        </w:rPr>
      </w:pPr>
      <w:r w:rsidRPr="00473B4E">
        <w:rPr>
          <w:rFonts w:ascii="Arial" w:hAnsi="Arial"/>
          <w:snapToGrid w:val="0"/>
          <w:sz w:val="22"/>
          <w:szCs w:val="22"/>
          <w:lang w:val="nl"/>
        </w:rPr>
        <w:tab/>
      </w:r>
      <w:r w:rsidRPr="00473B4E">
        <w:rPr>
          <w:rFonts w:ascii="Arial" w:hAnsi="Arial"/>
          <w:b/>
          <w:snapToGrid w:val="0"/>
          <w:sz w:val="22"/>
          <w:szCs w:val="22"/>
          <w:lang w:val="nl"/>
        </w:rPr>
        <w:t>§ 2</w:t>
      </w:r>
      <w:r w:rsidRPr="00473B4E">
        <w:rPr>
          <w:rFonts w:ascii="Arial" w:hAnsi="Arial"/>
          <w:snapToGrid w:val="0"/>
          <w:sz w:val="22"/>
          <w:szCs w:val="22"/>
          <w:lang w:val="nl"/>
        </w:rPr>
        <w:t xml:space="preserve"> Het indexeerbaar gedeelte van </w:t>
      </w:r>
      <w:r w:rsidR="00BD31C1" w:rsidRPr="00473B4E">
        <w:rPr>
          <w:rFonts w:ascii="Arial" w:hAnsi="Arial"/>
          <w:snapToGrid w:val="0"/>
          <w:sz w:val="22"/>
          <w:szCs w:val="22"/>
          <w:lang w:val="nl"/>
        </w:rPr>
        <w:t xml:space="preserve">het bedrag van de verzekeringstegemoetkoming </w:t>
      </w:r>
      <w:r w:rsidRPr="00473B4E">
        <w:rPr>
          <w:rFonts w:ascii="Arial" w:hAnsi="Arial"/>
          <w:snapToGrid w:val="0"/>
          <w:sz w:val="22"/>
          <w:szCs w:val="22"/>
          <w:lang w:val="nl"/>
        </w:rPr>
        <w:t xml:space="preserve">is gekoppeld aan de spilindex </w:t>
      </w:r>
      <w:r w:rsidR="000E0B61" w:rsidRPr="00473B4E">
        <w:rPr>
          <w:rFonts w:ascii="Arial" w:hAnsi="Arial"/>
          <w:snapToGrid w:val="0"/>
          <w:sz w:val="22"/>
          <w:szCs w:val="22"/>
          <w:lang w:val="nl"/>
        </w:rPr>
        <w:t>107,20</w:t>
      </w:r>
      <w:r w:rsidRPr="00473B4E">
        <w:rPr>
          <w:rFonts w:ascii="Arial" w:hAnsi="Arial"/>
          <w:snapToGrid w:val="0"/>
          <w:sz w:val="22"/>
          <w:szCs w:val="22"/>
          <w:lang w:val="nl"/>
        </w:rPr>
        <w:t xml:space="preserve"> (</w:t>
      </w:r>
      <w:r w:rsidR="000E0B61" w:rsidRPr="00473B4E">
        <w:rPr>
          <w:rFonts w:ascii="Arial" w:hAnsi="Arial"/>
          <w:snapToGrid w:val="0"/>
          <w:sz w:val="22"/>
          <w:szCs w:val="22"/>
          <w:lang w:val="nl"/>
        </w:rPr>
        <w:t xml:space="preserve">maart 2020 – </w:t>
      </w:r>
      <w:r w:rsidRPr="00473B4E">
        <w:rPr>
          <w:rFonts w:ascii="Arial" w:hAnsi="Arial"/>
          <w:snapToGrid w:val="0"/>
          <w:sz w:val="22"/>
          <w:szCs w:val="22"/>
          <w:lang w:val="nl"/>
        </w:rPr>
        <w:t>basis 2013) van de consumptieprijzen. Het wordt aangepast volgens de bepalingen van de wet van 1 maart 1977 houdende inrichting van een stelsel waarbij sommige uitgaven in de overheidssector aan het indexcijfer van de consumptieprijzen van het Rijk worden gekoppeld.</w:t>
      </w:r>
    </w:p>
    <w:p w14:paraId="6E4C964A" w14:textId="77777777" w:rsidR="00EB4576" w:rsidRPr="00473B4E" w:rsidRDefault="00EB4576" w:rsidP="00EB4576">
      <w:pPr>
        <w:tabs>
          <w:tab w:val="left" w:pos="1418"/>
        </w:tabs>
        <w:jc w:val="both"/>
        <w:rPr>
          <w:rFonts w:ascii="Arial" w:hAnsi="Arial"/>
          <w:snapToGrid w:val="0"/>
          <w:sz w:val="22"/>
          <w:szCs w:val="22"/>
          <w:lang w:val="nl-BE"/>
        </w:rPr>
      </w:pPr>
    </w:p>
    <w:p w14:paraId="0B2E9371" w14:textId="79B5ABEC" w:rsidR="00EB4576" w:rsidRPr="00473B4E" w:rsidRDefault="00EB4576" w:rsidP="00EB4576">
      <w:pPr>
        <w:tabs>
          <w:tab w:val="left" w:pos="1418"/>
        </w:tabs>
        <w:jc w:val="both"/>
        <w:rPr>
          <w:rFonts w:ascii="Arial" w:hAnsi="Arial"/>
          <w:snapToGrid w:val="0"/>
          <w:sz w:val="22"/>
          <w:szCs w:val="22"/>
          <w:lang w:val="nl-BE"/>
        </w:rPr>
      </w:pPr>
      <w:r w:rsidRPr="00473B4E">
        <w:rPr>
          <w:rFonts w:ascii="Arial" w:hAnsi="Arial"/>
          <w:snapToGrid w:val="0"/>
          <w:sz w:val="22"/>
          <w:szCs w:val="22"/>
          <w:lang w:val="nl"/>
        </w:rPr>
        <w:tab/>
      </w:r>
      <w:r w:rsidRPr="00473B4E">
        <w:rPr>
          <w:rFonts w:ascii="Arial" w:hAnsi="Arial"/>
          <w:b/>
          <w:snapToGrid w:val="0"/>
          <w:sz w:val="22"/>
          <w:szCs w:val="22"/>
          <w:lang w:val="nl"/>
        </w:rPr>
        <w:t xml:space="preserve">§ </w:t>
      </w:r>
      <w:r w:rsidR="009B6DAF" w:rsidRPr="00473B4E">
        <w:rPr>
          <w:rFonts w:ascii="Arial" w:hAnsi="Arial"/>
          <w:b/>
          <w:snapToGrid w:val="0"/>
          <w:sz w:val="22"/>
          <w:szCs w:val="22"/>
          <w:lang w:val="nl"/>
        </w:rPr>
        <w:t>3</w:t>
      </w:r>
      <w:r w:rsidRPr="00473B4E">
        <w:rPr>
          <w:rFonts w:ascii="Arial" w:hAnsi="Arial"/>
          <w:snapToGrid w:val="0"/>
          <w:sz w:val="22"/>
          <w:szCs w:val="22"/>
          <w:lang w:val="nl"/>
        </w:rPr>
        <w:t xml:space="preserve"> De verzekeringstegemoetkoming moet worden verminderd met het bedrag van de persoonlijke </w:t>
      </w:r>
      <w:r w:rsidR="00FA0675" w:rsidRPr="00473B4E">
        <w:rPr>
          <w:rFonts w:ascii="Arial" w:hAnsi="Arial"/>
          <w:snapToGrid w:val="0"/>
          <w:sz w:val="22"/>
          <w:szCs w:val="22"/>
          <w:lang w:val="nl"/>
        </w:rPr>
        <w:t>bijdrage</w:t>
      </w:r>
      <w:r w:rsidRPr="00473B4E">
        <w:rPr>
          <w:rFonts w:ascii="Arial" w:hAnsi="Arial"/>
          <w:snapToGrid w:val="0"/>
          <w:sz w:val="22"/>
          <w:szCs w:val="22"/>
          <w:lang w:val="nl"/>
        </w:rPr>
        <w:t xml:space="preserve"> van de rechthebbende, </w:t>
      </w:r>
      <w:r w:rsidR="00FA0675" w:rsidRPr="00473B4E">
        <w:rPr>
          <w:rFonts w:ascii="Arial" w:hAnsi="Arial"/>
          <w:snapToGrid w:val="0"/>
          <w:sz w:val="22"/>
          <w:szCs w:val="22"/>
          <w:lang w:val="nl"/>
        </w:rPr>
        <w:t xml:space="preserve">die </w:t>
      </w:r>
      <w:r w:rsidR="00E74FE6" w:rsidRPr="00473B4E">
        <w:rPr>
          <w:rFonts w:ascii="Arial" w:hAnsi="Arial"/>
          <w:snapToGrid w:val="0"/>
          <w:sz w:val="22"/>
          <w:szCs w:val="22"/>
          <w:lang w:val="nl"/>
        </w:rPr>
        <w:t xml:space="preserve">wordt </w:t>
      </w:r>
      <w:r w:rsidRPr="00473B4E">
        <w:rPr>
          <w:rFonts w:ascii="Arial" w:hAnsi="Arial"/>
          <w:snapToGrid w:val="0"/>
          <w:sz w:val="22"/>
          <w:szCs w:val="22"/>
          <w:lang w:val="nl"/>
        </w:rPr>
        <w:t xml:space="preserve">vastgesteld </w:t>
      </w:r>
      <w:r w:rsidR="00E74FE6" w:rsidRPr="00473B4E">
        <w:rPr>
          <w:rFonts w:ascii="Arial" w:hAnsi="Arial"/>
          <w:snapToGrid w:val="0"/>
          <w:sz w:val="22"/>
          <w:szCs w:val="22"/>
          <w:lang w:val="nl"/>
        </w:rPr>
        <w:t>conform</w:t>
      </w:r>
      <w:r w:rsidRPr="00473B4E">
        <w:rPr>
          <w:rFonts w:ascii="Arial" w:hAnsi="Arial"/>
          <w:snapToGrid w:val="0"/>
          <w:sz w:val="22"/>
          <w:szCs w:val="22"/>
          <w:lang w:val="nl"/>
        </w:rPr>
        <w:t xml:space="preserve"> de bepalingen van het Koninklijk Besluit van 29 april 1996, gewijzigd bij het Koninklijk Besluit van 12 februari 1999, tot vaststelling van de vermindering van de tegemoetkoming van de </w:t>
      </w:r>
      <w:r w:rsidR="00833B13" w:rsidRPr="00473B4E">
        <w:rPr>
          <w:rFonts w:ascii="Arial" w:hAnsi="Arial"/>
          <w:snapToGrid w:val="0"/>
          <w:sz w:val="22"/>
          <w:szCs w:val="22"/>
          <w:lang w:val="nl"/>
        </w:rPr>
        <w:t xml:space="preserve">verplichte </w:t>
      </w:r>
      <w:r w:rsidRPr="00473B4E">
        <w:rPr>
          <w:rFonts w:ascii="Arial" w:hAnsi="Arial"/>
          <w:snapToGrid w:val="0"/>
          <w:sz w:val="22"/>
          <w:szCs w:val="22"/>
          <w:lang w:val="nl"/>
        </w:rPr>
        <w:t>verzekering voor geneeskundige verzorging en uitkeringen in de honoraria en prijzen vastgesteld in sommige overeenkomsten met de revalidatie-instellingen, bedoeld in artikel 22, 6° van de wet betreffende de verplichte verzekering voor geneeskundige verzorging en uitkeringen, gecoördineerd op 14 juli 1994.</w:t>
      </w:r>
    </w:p>
    <w:p w14:paraId="14DB0196" w14:textId="77777777" w:rsidR="00D17E7B" w:rsidRPr="00473B4E" w:rsidRDefault="00D17E7B" w:rsidP="001B6698">
      <w:pPr>
        <w:keepNext/>
        <w:tabs>
          <w:tab w:val="left" w:pos="1418"/>
        </w:tabs>
        <w:spacing w:before="480" w:after="240"/>
        <w:jc w:val="both"/>
        <w:rPr>
          <w:rFonts w:ascii="Arial" w:hAnsi="Arial"/>
          <w:b/>
          <w:snapToGrid w:val="0"/>
          <w:sz w:val="22"/>
          <w:szCs w:val="22"/>
          <w:lang w:val="nl-BE"/>
        </w:rPr>
      </w:pPr>
      <w:r w:rsidRPr="00473B4E">
        <w:rPr>
          <w:rFonts w:ascii="Arial" w:hAnsi="Arial"/>
          <w:b/>
          <w:snapToGrid w:val="0"/>
          <w:sz w:val="22"/>
          <w:szCs w:val="22"/>
          <w:lang w:val="nl"/>
        </w:rPr>
        <w:t>5.2.</w:t>
      </w:r>
      <w:r w:rsidRPr="00473B4E">
        <w:rPr>
          <w:rFonts w:ascii="Arial" w:hAnsi="Arial"/>
          <w:b/>
          <w:snapToGrid w:val="0"/>
          <w:sz w:val="22"/>
          <w:szCs w:val="22"/>
          <w:lang w:val="nl"/>
        </w:rPr>
        <w:tab/>
        <w:t>Aanvraag om akkoord en periode van de verzekeringstegemoetkoming</w:t>
      </w:r>
    </w:p>
    <w:p w14:paraId="30D89F6D" w14:textId="585773CE" w:rsidR="00D17E7B" w:rsidRPr="0049493C" w:rsidRDefault="000C1688" w:rsidP="00D17E7B">
      <w:pPr>
        <w:tabs>
          <w:tab w:val="left" w:pos="1418"/>
        </w:tabs>
        <w:jc w:val="both"/>
        <w:rPr>
          <w:rFonts w:ascii="Arial" w:hAnsi="Arial"/>
          <w:snapToGrid w:val="0"/>
          <w:sz w:val="22"/>
          <w:szCs w:val="22"/>
          <w:lang w:val="nl-BE"/>
        </w:rPr>
      </w:pPr>
      <w:r w:rsidRPr="0049493C">
        <w:rPr>
          <w:rFonts w:ascii="Arial" w:hAnsi="Arial"/>
          <w:b/>
          <w:snapToGrid w:val="0"/>
          <w:sz w:val="22"/>
          <w:szCs w:val="22"/>
          <w:lang w:val="nl"/>
        </w:rPr>
        <w:t>Artikel 18</w:t>
      </w:r>
      <w:r w:rsidRPr="0049493C">
        <w:rPr>
          <w:rFonts w:ascii="Arial" w:hAnsi="Arial"/>
          <w:b/>
          <w:snapToGrid w:val="0"/>
          <w:sz w:val="22"/>
          <w:szCs w:val="22"/>
          <w:lang w:val="nl"/>
        </w:rPr>
        <w:tab/>
      </w:r>
      <w:r w:rsidR="00D17E7B" w:rsidRPr="0049493C">
        <w:rPr>
          <w:rFonts w:ascii="Arial" w:hAnsi="Arial"/>
          <w:b/>
          <w:snapToGrid w:val="0"/>
          <w:sz w:val="22"/>
          <w:szCs w:val="22"/>
          <w:lang w:val="nl"/>
        </w:rPr>
        <w:t>§ 1</w:t>
      </w:r>
      <w:r w:rsidR="00D17E7B" w:rsidRPr="0049493C">
        <w:rPr>
          <w:rFonts w:ascii="Arial" w:hAnsi="Arial"/>
          <w:snapToGrid w:val="0"/>
          <w:sz w:val="22"/>
          <w:szCs w:val="22"/>
          <w:lang w:val="nl"/>
        </w:rPr>
        <w:t xml:space="preserve"> Voor elke rechthebbende is de verzekeringstegemoetkoming in de kosten van de verstrekkingen onderworpen aan een voorafgaand akkoord van de adviserend </w:t>
      </w:r>
      <w:r w:rsidR="00341923">
        <w:rPr>
          <w:rFonts w:ascii="Arial" w:hAnsi="Arial"/>
          <w:snapToGrid w:val="0"/>
          <w:sz w:val="22"/>
          <w:szCs w:val="22"/>
          <w:lang w:val="nl"/>
        </w:rPr>
        <w:t>arts</w:t>
      </w:r>
      <w:r w:rsidR="00D17E7B" w:rsidRPr="0049493C">
        <w:rPr>
          <w:rFonts w:ascii="Arial" w:hAnsi="Arial"/>
          <w:snapToGrid w:val="0"/>
          <w:sz w:val="22"/>
          <w:szCs w:val="22"/>
          <w:lang w:val="nl"/>
        </w:rPr>
        <w:t xml:space="preserve"> van de verzekeringsinstelling waarbij de rechthebbende is aangesloten of ingeschreven, overeenkomstig de bepalingen van de artikelen 138, 139 en 142, § 2 van het KB van 3 juli 1996 tot uitvoering van de wet betreffende de verplichte verzekering voor geneeskundige verzorging en uitkeringen, gecoördineerd op 14 juli 1994.</w:t>
      </w:r>
    </w:p>
    <w:p w14:paraId="0168DA77" w14:textId="77777777" w:rsidR="00D17E7B" w:rsidRPr="0049493C" w:rsidRDefault="00D17E7B" w:rsidP="00D17E7B">
      <w:pPr>
        <w:tabs>
          <w:tab w:val="left" w:pos="1418"/>
        </w:tabs>
        <w:jc w:val="both"/>
        <w:rPr>
          <w:rFonts w:ascii="Arial" w:hAnsi="Arial"/>
          <w:snapToGrid w:val="0"/>
          <w:sz w:val="22"/>
          <w:szCs w:val="22"/>
          <w:lang w:val="nl-BE"/>
        </w:rPr>
      </w:pPr>
    </w:p>
    <w:p w14:paraId="2E91ADBF" w14:textId="68F00091" w:rsidR="00D17E7B" w:rsidRPr="0049493C" w:rsidRDefault="00D17E7B" w:rsidP="00D17E7B">
      <w:pPr>
        <w:tabs>
          <w:tab w:val="left" w:pos="1418"/>
        </w:tabs>
        <w:jc w:val="both"/>
        <w:rPr>
          <w:rFonts w:ascii="Arial" w:hAnsi="Arial"/>
          <w:snapToGrid w:val="0"/>
          <w:sz w:val="22"/>
          <w:szCs w:val="22"/>
          <w:lang w:val="nl-BE"/>
        </w:rPr>
      </w:pPr>
      <w:r w:rsidRPr="0049493C">
        <w:rPr>
          <w:rFonts w:ascii="Arial" w:hAnsi="Arial"/>
          <w:snapToGrid w:val="0"/>
          <w:sz w:val="22"/>
          <w:szCs w:val="22"/>
          <w:lang w:val="nl"/>
        </w:rPr>
        <w:tab/>
      </w:r>
      <w:r w:rsidR="00080188" w:rsidRPr="0049493C">
        <w:rPr>
          <w:rFonts w:ascii="Arial" w:hAnsi="Arial"/>
          <w:snapToGrid w:val="0"/>
          <w:sz w:val="22"/>
          <w:szCs w:val="22"/>
          <w:lang w:val="nl"/>
        </w:rPr>
        <w:t xml:space="preserve">In </w:t>
      </w:r>
      <w:r w:rsidRPr="0049493C">
        <w:rPr>
          <w:rFonts w:ascii="Arial" w:hAnsi="Arial"/>
          <w:snapToGrid w:val="0"/>
          <w:sz w:val="22"/>
          <w:szCs w:val="22"/>
          <w:lang w:val="nl"/>
        </w:rPr>
        <w:t xml:space="preserve">toepassing van de bepalingen </w:t>
      </w:r>
      <w:r w:rsidR="00080188" w:rsidRPr="0049493C">
        <w:rPr>
          <w:rFonts w:ascii="Arial" w:hAnsi="Arial"/>
          <w:snapToGrid w:val="0"/>
          <w:sz w:val="22"/>
          <w:szCs w:val="22"/>
          <w:lang w:val="nl"/>
        </w:rPr>
        <w:t xml:space="preserve">van artikel </w:t>
      </w:r>
      <w:r w:rsidRPr="0049493C">
        <w:rPr>
          <w:rFonts w:ascii="Arial" w:hAnsi="Arial"/>
          <w:snapToGrid w:val="0"/>
          <w:sz w:val="22"/>
          <w:szCs w:val="22"/>
          <w:lang w:val="nl"/>
        </w:rPr>
        <w:t xml:space="preserve">142, § 2 van voormeld KB moet de adviserend </w:t>
      </w:r>
      <w:r w:rsidR="00341923">
        <w:rPr>
          <w:rFonts w:ascii="Arial" w:hAnsi="Arial"/>
          <w:snapToGrid w:val="0"/>
          <w:sz w:val="22"/>
          <w:szCs w:val="22"/>
          <w:lang w:val="nl"/>
        </w:rPr>
        <w:t>arts</w:t>
      </w:r>
      <w:r w:rsidRPr="0049493C">
        <w:rPr>
          <w:rFonts w:ascii="Arial" w:hAnsi="Arial"/>
          <w:snapToGrid w:val="0"/>
          <w:sz w:val="22"/>
          <w:szCs w:val="22"/>
          <w:lang w:val="nl"/>
        </w:rPr>
        <w:t xml:space="preserve"> van het ziekenfonds van de rechthebbende de aanvraag om akkoord uiterlijk 30 dagen na de datum van de eerste verstrekking </w:t>
      </w:r>
      <w:r w:rsidR="000E0B61">
        <w:rPr>
          <w:rFonts w:ascii="Arial" w:hAnsi="Arial"/>
          <w:snapToGrid w:val="0"/>
          <w:sz w:val="22"/>
          <w:szCs w:val="22"/>
          <w:lang w:val="nl"/>
        </w:rPr>
        <w:t xml:space="preserve">(individuele zitting) </w:t>
      </w:r>
      <w:r w:rsidRPr="0049493C">
        <w:rPr>
          <w:rFonts w:ascii="Arial" w:hAnsi="Arial"/>
          <w:snapToGrid w:val="0"/>
          <w:sz w:val="22"/>
          <w:szCs w:val="22"/>
          <w:lang w:val="nl"/>
        </w:rPr>
        <w:t>die in het kader van</w:t>
      </w:r>
      <w:r w:rsidR="00491C61" w:rsidRPr="0049493C">
        <w:rPr>
          <w:rFonts w:ascii="Arial" w:hAnsi="Arial"/>
          <w:snapToGrid w:val="0"/>
          <w:sz w:val="22"/>
          <w:szCs w:val="22"/>
          <w:lang w:val="nl"/>
        </w:rPr>
        <w:t xml:space="preserve"> de gevraagde periode door het centrum ten behoeve van die rechthebbende werd verricht, ontvangen hebben. De aanvraag moet worden ingediend door middel van het formulier dat het Comité van de </w:t>
      </w:r>
      <w:r w:rsidR="00807852">
        <w:rPr>
          <w:rFonts w:ascii="Arial" w:hAnsi="Arial"/>
          <w:snapToGrid w:val="0"/>
          <w:sz w:val="22"/>
          <w:szCs w:val="22"/>
          <w:lang w:val="nl"/>
        </w:rPr>
        <w:t>v</w:t>
      </w:r>
      <w:r w:rsidR="00491C61" w:rsidRPr="0049493C">
        <w:rPr>
          <w:rFonts w:ascii="Arial" w:hAnsi="Arial"/>
          <w:snapToGrid w:val="0"/>
          <w:sz w:val="22"/>
          <w:szCs w:val="22"/>
          <w:lang w:val="nl"/>
        </w:rPr>
        <w:t xml:space="preserve">erzekering voor </w:t>
      </w:r>
      <w:r w:rsidR="00807852">
        <w:rPr>
          <w:rFonts w:ascii="Arial" w:hAnsi="Arial"/>
          <w:snapToGrid w:val="0"/>
          <w:sz w:val="22"/>
          <w:szCs w:val="22"/>
          <w:lang w:val="nl"/>
        </w:rPr>
        <w:t>g</w:t>
      </w:r>
      <w:r w:rsidR="00491C61" w:rsidRPr="0049493C">
        <w:rPr>
          <w:rFonts w:ascii="Arial" w:hAnsi="Arial"/>
          <w:snapToGrid w:val="0"/>
          <w:sz w:val="22"/>
          <w:szCs w:val="22"/>
          <w:lang w:val="nl"/>
        </w:rPr>
        <w:t xml:space="preserve">eneeskundige </w:t>
      </w:r>
      <w:r w:rsidR="00807852">
        <w:rPr>
          <w:rFonts w:ascii="Arial" w:hAnsi="Arial"/>
          <w:snapToGrid w:val="0"/>
          <w:sz w:val="22"/>
          <w:szCs w:val="22"/>
          <w:lang w:val="nl"/>
        </w:rPr>
        <w:t>v</w:t>
      </w:r>
      <w:r w:rsidR="00491C61" w:rsidRPr="0049493C">
        <w:rPr>
          <w:rFonts w:ascii="Arial" w:hAnsi="Arial"/>
          <w:snapToGrid w:val="0"/>
          <w:sz w:val="22"/>
          <w:szCs w:val="22"/>
          <w:lang w:val="nl"/>
        </w:rPr>
        <w:t>erzorging goedgekeurd</w:t>
      </w:r>
      <w:r w:rsidR="00473B4E" w:rsidRPr="00473B4E">
        <w:rPr>
          <w:rFonts w:ascii="Arial" w:hAnsi="Arial"/>
          <w:snapToGrid w:val="0"/>
          <w:sz w:val="22"/>
          <w:szCs w:val="22"/>
          <w:lang w:val="nl"/>
        </w:rPr>
        <w:t xml:space="preserve"> </w:t>
      </w:r>
      <w:r w:rsidR="00473B4E" w:rsidRPr="0049493C">
        <w:rPr>
          <w:rFonts w:ascii="Arial" w:hAnsi="Arial"/>
          <w:snapToGrid w:val="0"/>
          <w:sz w:val="22"/>
          <w:szCs w:val="22"/>
          <w:lang w:val="nl"/>
        </w:rPr>
        <w:t>heeft</w:t>
      </w:r>
      <w:r w:rsidR="00491C61" w:rsidRPr="0049493C">
        <w:rPr>
          <w:rFonts w:ascii="Arial" w:hAnsi="Arial"/>
          <w:snapToGrid w:val="0"/>
          <w:sz w:val="22"/>
          <w:szCs w:val="22"/>
          <w:lang w:val="nl"/>
        </w:rPr>
        <w:t xml:space="preserve">, samen met een medisch verslag </w:t>
      </w:r>
      <w:r w:rsidR="001200B8" w:rsidRPr="0049493C">
        <w:rPr>
          <w:rFonts w:ascii="Arial" w:hAnsi="Arial"/>
          <w:snapToGrid w:val="0"/>
          <w:sz w:val="22"/>
          <w:szCs w:val="22"/>
          <w:lang w:val="nl"/>
        </w:rPr>
        <w:t xml:space="preserve">dat </w:t>
      </w:r>
      <w:r w:rsidR="00491C61" w:rsidRPr="0049493C">
        <w:rPr>
          <w:rFonts w:ascii="Arial" w:hAnsi="Arial"/>
          <w:snapToGrid w:val="0"/>
          <w:sz w:val="22"/>
          <w:szCs w:val="22"/>
          <w:lang w:val="nl"/>
        </w:rPr>
        <w:t xml:space="preserve">door een </w:t>
      </w:r>
      <w:r w:rsidR="002844E6" w:rsidRPr="0049493C">
        <w:rPr>
          <w:rFonts w:ascii="Arial" w:hAnsi="Arial"/>
          <w:snapToGrid w:val="0"/>
          <w:sz w:val="22"/>
          <w:szCs w:val="22"/>
          <w:lang w:val="nl"/>
        </w:rPr>
        <w:t>arts</w:t>
      </w:r>
      <w:r w:rsidR="00491C61" w:rsidRPr="0049493C">
        <w:rPr>
          <w:rFonts w:ascii="Arial" w:hAnsi="Arial"/>
          <w:snapToGrid w:val="0"/>
          <w:sz w:val="22"/>
          <w:szCs w:val="22"/>
          <w:lang w:val="nl"/>
        </w:rPr>
        <w:t xml:space="preserve"> van het centrum </w:t>
      </w:r>
      <w:r w:rsidR="001200B8" w:rsidRPr="0049493C">
        <w:rPr>
          <w:rFonts w:ascii="Arial" w:hAnsi="Arial"/>
          <w:snapToGrid w:val="0"/>
          <w:sz w:val="22"/>
          <w:szCs w:val="22"/>
          <w:lang w:val="nl"/>
        </w:rPr>
        <w:t xml:space="preserve">wordt opgesteld </w:t>
      </w:r>
      <w:r w:rsidR="00491C61" w:rsidRPr="0049493C">
        <w:rPr>
          <w:rFonts w:ascii="Arial" w:hAnsi="Arial"/>
          <w:snapToGrid w:val="0"/>
          <w:sz w:val="22"/>
          <w:szCs w:val="22"/>
          <w:lang w:val="nl"/>
        </w:rPr>
        <w:t xml:space="preserve">overeenkomstig het model dat door het College van </w:t>
      </w:r>
      <w:r w:rsidR="00EA0FC1">
        <w:rPr>
          <w:rFonts w:ascii="Arial" w:hAnsi="Arial"/>
          <w:snapToGrid w:val="0"/>
          <w:sz w:val="22"/>
          <w:szCs w:val="22"/>
          <w:lang w:val="nl"/>
        </w:rPr>
        <w:t>artsen</w:t>
      </w:r>
      <w:r w:rsidR="00491C61" w:rsidRPr="0049493C">
        <w:rPr>
          <w:rFonts w:ascii="Arial" w:hAnsi="Arial"/>
          <w:snapToGrid w:val="0"/>
          <w:sz w:val="22"/>
          <w:szCs w:val="22"/>
          <w:lang w:val="nl"/>
        </w:rPr>
        <w:t>-</w:t>
      </w:r>
      <w:r w:rsidR="00EA0FC1">
        <w:rPr>
          <w:rFonts w:ascii="Arial" w:hAnsi="Arial"/>
          <w:snapToGrid w:val="0"/>
          <w:sz w:val="22"/>
          <w:szCs w:val="22"/>
          <w:lang w:val="nl"/>
        </w:rPr>
        <w:t>d</w:t>
      </w:r>
      <w:r w:rsidR="00491C61" w:rsidRPr="0049493C">
        <w:rPr>
          <w:rFonts w:ascii="Arial" w:hAnsi="Arial"/>
          <w:snapToGrid w:val="0"/>
          <w:sz w:val="22"/>
          <w:szCs w:val="22"/>
          <w:lang w:val="nl"/>
        </w:rPr>
        <w:t>irecteurs is goedgekeurd.</w:t>
      </w:r>
    </w:p>
    <w:p w14:paraId="25C339CD" w14:textId="77777777" w:rsidR="00987642" w:rsidRPr="0049493C" w:rsidRDefault="00987642" w:rsidP="00987642">
      <w:pPr>
        <w:tabs>
          <w:tab w:val="left" w:pos="1418"/>
        </w:tabs>
        <w:jc w:val="both"/>
        <w:rPr>
          <w:rFonts w:ascii="Arial" w:hAnsi="Arial"/>
          <w:snapToGrid w:val="0"/>
          <w:sz w:val="22"/>
          <w:szCs w:val="22"/>
          <w:lang w:val="nl-BE"/>
        </w:rPr>
      </w:pPr>
    </w:p>
    <w:p w14:paraId="4D8D4267" w14:textId="3630DC1E" w:rsidR="00987642" w:rsidRPr="0049493C" w:rsidRDefault="00987642" w:rsidP="00987642">
      <w:pPr>
        <w:tabs>
          <w:tab w:val="left" w:pos="1418"/>
        </w:tabs>
        <w:jc w:val="both"/>
        <w:rPr>
          <w:rFonts w:ascii="Arial" w:hAnsi="Arial"/>
          <w:snapToGrid w:val="0"/>
          <w:sz w:val="22"/>
          <w:szCs w:val="22"/>
          <w:lang w:val="nl-BE"/>
        </w:rPr>
      </w:pPr>
      <w:r w:rsidRPr="0049493C">
        <w:rPr>
          <w:rFonts w:ascii="Arial" w:hAnsi="Arial"/>
          <w:snapToGrid w:val="0"/>
          <w:sz w:val="22"/>
          <w:szCs w:val="22"/>
          <w:lang w:val="nl"/>
        </w:rPr>
        <w:tab/>
        <w:t xml:space="preserve">In geval van een akkoord bepaalt de adviserend </w:t>
      </w:r>
      <w:r w:rsidR="00341923">
        <w:rPr>
          <w:rFonts w:ascii="Arial" w:hAnsi="Arial"/>
          <w:snapToGrid w:val="0"/>
          <w:sz w:val="22"/>
          <w:szCs w:val="22"/>
          <w:lang w:val="nl"/>
        </w:rPr>
        <w:t>arts</w:t>
      </w:r>
      <w:r w:rsidRPr="0049493C">
        <w:rPr>
          <w:rFonts w:ascii="Arial" w:hAnsi="Arial"/>
          <w:snapToGrid w:val="0"/>
          <w:sz w:val="22"/>
          <w:szCs w:val="22"/>
          <w:lang w:val="nl"/>
        </w:rPr>
        <w:t xml:space="preserve"> de begindatum en de duur van de periode van verzekeringstegemoetkoming. De maximumduur van elke periode bedraagt 36 maanden, te rekenen vanaf de begindatum. Elke weigering moet worden gemotiveerd.</w:t>
      </w:r>
    </w:p>
    <w:p w14:paraId="3F395235" w14:textId="77777777" w:rsidR="00987642" w:rsidRPr="0049493C" w:rsidRDefault="00987642" w:rsidP="00987642">
      <w:pPr>
        <w:tabs>
          <w:tab w:val="left" w:pos="1418"/>
        </w:tabs>
        <w:jc w:val="both"/>
        <w:rPr>
          <w:rFonts w:ascii="Arial" w:hAnsi="Arial"/>
          <w:snapToGrid w:val="0"/>
          <w:sz w:val="22"/>
          <w:szCs w:val="22"/>
          <w:lang w:val="nl-BE"/>
        </w:rPr>
      </w:pPr>
    </w:p>
    <w:p w14:paraId="151382E3" w14:textId="42B360F4" w:rsidR="00987642" w:rsidRPr="00473B4E" w:rsidRDefault="00987642" w:rsidP="00987642">
      <w:pPr>
        <w:tabs>
          <w:tab w:val="left" w:pos="1418"/>
        </w:tabs>
        <w:jc w:val="both"/>
        <w:rPr>
          <w:rFonts w:ascii="Arial" w:hAnsi="Arial"/>
          <w:snapToGrid w:val="0"/>
          <w:sz w:val="22"/>
          <w:szCs w:val="22"/>
          <w:lang w:val="nl-BE"/>
        </w:rPr>
      </w:pPr>
      <w:r w:rsidRPr="0049493C">
        <w:rPr>
          <w:rFonts w:ascii="Arial" w:hAnsi="Arial"/>
          <w:snapToGrid w:val="0"/>
          <w:sz w:val="22"/>
          <w:szCs w:val="22"/>
          <w:lang w:val="nl"/>
        </w:rPr>
        <w:tab/>
      </w:r>
      <w:proofErr w:type="gramStart"/>
      <w:r w:rsidRPr="0049493C">
        <w:rPr>
          <w:rFonts w:ascii="Arial" w:hAnsi="Arial"/>
          <w:snapToGrid w:val="0"/>
          <w:sz w:val="22"/>
          <w:szCs w:val="22"/>
          <w:lang w:val="nl"/>
        </w:rPr>
        <w:t xml:space="preserve">Een </w:t>
      </w:r>
      <w:r w:rsidR="006D5D04">
        <w:rPr>
          <w:rFonts w:ascii="Arial" w:hAnsi="Arial"/>
          <w:snapToGrid w:val="0"/>
          <w:sz w:val="22"/>
          <w:szCs w:val="22"/>
          <w:lang w:val="nl"/>
        </w:rPr>
        <w:t>zelfde</w:t>
      </w:r>
      <w:proofErr w:type="gramEnd"/>
      <w:r w:rsidR="006D5D04">
        <w:rPr>
          <w:rFonts w:ascii="Arial" w:hAnsi="Arial"/>
          <w:snapToGrid w:val="0"/>
          <w:sz w:val="22"/>
          <w:szCs w:val="22"/>
          <w:lang w:val="nl"/>
        </w:rPr>
        <w:t xml:space="preserve"> </w:t>
      </w:r>
      <w:r w:rsidRPr="0049493C">
        <w:rPr>
          <w:rFonts w:ascii="Arial" w:hAnsi="Arial"/>
          <w:snapToGrid w:val="0"/>
          <w:sz w:val="22"/>
          <w:szCs w:val="22"/>
          <w:lang w:val="nl"/>
        </w:rPr>
        <w:t xml:space="preserve">akkoord </w:t>
      </w:r>
      <w:r w:rsidR="006D5D04">
        <w:rPr>
          <w:rFonts w:ascii="Arial" w:hAnsi="Arial"/>
          <w:snapToGrid w:val="0"/>
          <w:sz w:val="22"/>
          <w:szCs w:val="22"/>
          <w:lang w:val="nl"/>
        </w:rPr>
        <w:t xml:space="preserve">geldt </w:t>
      </w:r>
      <w:r w:rsidRPr="0049493C">
        <w:rPr>
          <w:rFonts w:ascii="Arial" w:hAnsi="Arial"/>
          <w:snapToGrid w:val="0"/>
          <w:sz w:val="22"/>
          <w:szCs w:val="22"/>
          <w:lang w:val="nl"/>
        </w:rPr>
        <w:t xml:space="preserve">voor </w:t>
      </w:r>
      <w:r w:rsidRPr="00473B4E">
        <w:rPr>
          <w:rFonts w:ascii="Arial" w:hAnsi="Arial"/>
          <w:snapToGrid w:val="0"/>
          <w:sz w:val="22"/>
          <w:szCs w:val="22"/>
          <w:lang w:val="nl"/>
        </w:rPr>
        <w:t xml:space="preserve">de </w:t>
      </w:r>
      <w:r w:rsidR="000E0B61" w:rsidRPr="00473B4E">
        <w:rPr>
          <w:rFonts w:ascii="Arial" w:hAnsi="Arial"/>
          <w:snapToGrid w:val="0"/>
          <w:sz w:val="22"/>
          <w:szCs w:val="22"/>
          <w:lang w:val="nl"/>
        </w:rPr>
        <w:t xml:space="preserve">individuele zittingen, de familiale zittingen, de groepszittingen </w:t>
      </w:r>
      <w:r w:rsidR="004A470E" w:rsidRPr="00473B4E">
        <w:rPr>
          <w:rFonts w:ascii="Arial" w:hAnsi="Arial"/>
          <w:snapToGrid w:val="0"/>
          <w:sz w:val="22"/>
          <w:szCs w:val="22"/>
          <w:lang w:val="nl"/>
        </w:rPr>
        <w:t xml:space="preserve">en de gesprekken </w:t>
      </w:r>
      <w:r w:rsidRPr="00473B4E">
        <w:rPr>
          <w:rFonts w:ascii="Arial" w:hAnsi="Arial"/>
          <w:snapToGrid w:val="0"/>
          <w:sz w:val="22"/>
          <w:szCs w:val="22"/>
          <w:lang w:val="nl"/>
        </w:rPr>
        <w:t xml:space="preserve">(artikel 6, </w:t>
      </w:r>
      <w:r w:rsidR="004A470E" w:rsidRPr="00473B4E">
        <w:rPr>
          <w:rFonts w:ascii="Arial" w:hAnsi="Arial"/>
          <w:snapToGrid w:val="0"/>
          <w:sz w:val="22"/>
          <w:szCs w:val="22"/>
          <w:lang w:val="nl"/>
        </w:rPr>
        <w:t>§</w:t>
      </w:r>
      <w:r w:rsidRPr="00473B4E">
        <w:rPr>
          <w:rFonts w:ascii="Arial" w:hAnsi="Arial"/>
          <w:snapToGrid w:val="0"/>
          <w:sz w:val="22"/>
          <w:szCs w:val="22"/>
          <w:lang w:val="nl"/>
        </w:rPr>
        <w:t>§ 2</w:t>
      </w:r>
      <w:r w:rsidR="004A470E" w:rsidRPr="00473B4E">
        <w:rPr>
          <w:rFonts w:ascii="Arial" w:hAnsi="Arial"/>
          <w:snapToGrid w:val="0"/>
          <w:sz w:val="22"/>
          <w:szCs w:val="22"/>
          <w:lang w:val="nl"/>
        </w:rPr>
        <w:t xml:space="preserve"> tot </w:t>
      </w:r>
      <w:r w:rsidR="000E0B61" w:rsidRPr="00473B4E">
        <w:rPr>
          <w:rFonts w:ascii="Arial" w:hAnsi="Arial"/>
          <w:snapToGrid w:val="0"/>
          <w:sz w:val="22"/>
          <w:szCs w:val="22"/>
          <w:lang w:val="nl"/>
        </w:rPr>
        <w:t>5</w:t>
      </w:r>
      <w:r w:rsidRPr="00473B4E">
        <w:rPr>
          <w:rFonts w:ascii="Arial" w:hAnsi="Arial"/>
          <w:snapToGrid w:val="0"/>
          <w:sz w:val="22"/>
          <w:szCs w:val="22"/>
          <w:lang w:val="nl"/>
        </w:rPr>
        <w:t xml:space="preserve">); een ander akkoord is vereist voor het geneesmiddelenforfait (artikel 6, § </w:t>
      </w:r>
      <w:r w:rsidR="000E0B61" w:rsidRPr="00473B4E">
        <w:rPr>
          <w:rFonts w:ascii="Arial" w:hAnsi="Arial"/>
          <w:snapToGrid w:val="0"/>
          <w:sz w:val="22"/>
          <w:szCs w:val="22"/>
          <w:lang w:val="nl"/>
        </w:rPr>
        <w:t>6</w:t>
      </w:r>
      <w:r w:rsidRPr="00473B4E">
        <w:rPr>
          <w:rFonts w:ascii="Arial" w:hAnsi="Arial"/>
          <w:snapToGrid w:val="0"/>
          <w:sz w:val="22"/>
          <w:szCs w:val="22"/>
          <w:lang w:val="nl"/>
        </w:rPr>
        <w:t>).</w:t>
      </w:r>
    </w:p>
    <w:p w14:paraId="28910AD2" w14:textId="77777777" w:rsidR="00987642" w:rsidRPr="00473B4E" w:rsidRDefault="00987642" w:rsidP="00987642">
      <w:pPr>
        <w:tabs>
          <w:tab w:val="left" w:pos="1418"/>
        </w:tabs>
        <w:jc w:val="both"/>
        <w:rPr>
          <w:rFonts w:ascii="Arial" w:hAnsi="Arial"/>
          <w:snapToGrid w:val="0"/>
          <w:sz w:val="22"/>
          <w:szCs w:val="22"/>
          <w:lang w:val="nl-BE"/>
        </w:rPr>
      </w:pPr>
    </w:p>
    <w:p w14:paraId="4FD8948C" w14:textId="4E9E91D2" w:rsidR="00E36E4C" w:rsidRPr="00473B4E" w:rsidRDefault="00987642" w:rsidP="00E36E4C">
      <w:pPr>
        <w:tabs>
          <w:tab w:val="left" w:pos="1418"/>
        </w:tabs>
        <w:jc w:val="both"/>
        <w:rPr>
          <w:rFonts w:ascii="Arial" w:hAnsi="Arial"/>
          <w:snapToGrid w:val="0"/>
          <w:sz w:val="22"/>
          <w:szCs w:val="22"/>
          <w:lang w:val="nl-BE"/>
        </w:rPr>
      </w:pPr>
      <w:r w:rsidRPr="00473B4E">
        <w:rPr>
          <w:rFonts w:ascii="Arial" w:hAnsi="Arial"/>
          <w:snapToGrid w:val="0"/>
          <w:sz w:val="22"/>
          <w:szCs w:val="22"/>
          <w:lang w:val="nl"/>
        </w:rPr>
        <w:tab/>
      </w:r>
      <w:r w:rsidRPr="00473B4E">
        <w:rPr>
          <w:rFonts w:ascii="Arial" w:hAnsi="Arial"/>
          <w:b/>
          <w:snapToGrid w:val="0"/>
          <w:sz w:val="22"/>
          <w:szCs w:val="22"/>
          <w:lang w:val="nl"/>
        </w:rPr>
        <w:t>§ 2</w:t>
      </w:r>
      <w:r w:rsidRPr="00473B4E">
        <w:rPr>
          <w:rFonts w:ascii="Arial" w:hAnsi="Arial"/>
          <w:snapToGrid w:val="0"/>
          <w:sz w:val="22"/>
          <w:szCs w:val="22"/>
          <w:lang w:val="nl"/>
        </w:rPr>
        <w:t xml:space="preserve"> Elke aanvraag tot verlenging of vernieuwing van de periode van verzekeringstegemoetkoming moet overeenkomstig de voorwaarden vermeld in § 1 worden ingediend.</w:t>
      </w:r>
      <w:r w:rsidR="00E36E4C" w:rsidRPr="00473B4E">
        <w:rPr>
          <w:rFonts w:ascii="Arial" w:hAnsi="Arial"/>
          <w:snapToGrid w:val="0"/>
          <w:sz w:val="22"/>
          <w:szCs w:val="22"/>
          <w:lang w:val="nl"/>
        </w:rPr>
        <w:t xml:space="preserve"> </w:t>
      </w:r>
      <w:r w:rsidR="00671A04" w:rsidRPr="00473B4E">
        <w:rPr>
          <w:rFonts w:ascii="Arial" w:hAnsi="Arial"/>
          <w:snapToGrid w:val="0"/>
          <w:sz w:val="22"/>
          <w:szCs w:val="22"/>
          <w:lang w:val="nl"/>
        </w:rPr>
        <w:t xml:space="preserve">In het kader van die periode van verlenging moet de eerste verstrekking die verricht wordt </w:t>
      </w:r>
      <w:r w:rsidR="00DC50EB" w:rsidRPr="00473B4E">
        <w:rPr>
          <w:rFonts w:ascii="Arial" w:hAnsi="Arial"/>
          <w:snapToGrid w:val="0"/>
          <w:sz w:val="22"/>
          <w:szCs w:val="22"/>
          <w:lang w:val="nl"/>
        </w:rPr>
        <w:t xml:space="preserve">echter </w:t>
      </w:r>
      <w:r w:rsidR="00671A04" w:rsidRPr="00473B4E">
        <w:rPr>
          <w:rFonts w:ascii="Arial" w:hAnsi="Arial"/>
          <w:snapToGrid w:val="0"/>
          <w:sz w:val="22"/>
          <w:szCs w:val="22"/>
          <w:lang w:val="nl"/>
        </w:rPr>
        <w:t>niet noodzakelijk een individuele zitting zijn.</w:t>
      </w:r>
    </w:p>
    <w:p w14:paraId="42C79866" w14:textId="77777777" w:rsidR="00E36E4C" w:rsidRPr="00473B4E" w:rsidRDefault="00E36E4C" w:rsidP="00E36E4C">
      <w:pPr>
        <w:tabs>
          <w:tab w:val="left" w:pos="1418"/>
        </w:tabs>
        <w:jc w:val="both"/>
        <w:rPr>
          <w:rFonts w:ascii="Arial" w:hAnsi="Arial"/>
          <w:snapToGrid w:val="0"/>
          <w:sz w:val="22"/>
          <w:szCs w:val="22"/>
          <w:lang w:val="nl-BE"/>
        </w:rPr>
      </w:pPr>
    </w:p>
    <w:p w14:paraId="7E2E5D37" w14:textId="3C050D0D" w:rsidR="00E36E4C" w:rsidRPr="00473B4E" w:rsidRDefault="00E36E4C" w:rsidP="00E36E4C">
      <w:pPr>
        <w:tabs>
          <w:tab w:val="left" w:pos="1418"/>
        </w:tabs>
        <w:jc w:val="both"/>
        <w:rPr>
          <w:rFonts w:ascii="Arial" w:hAnsi="Arial"/>
          <w:snapToGrid w:val="0"/>
          <w:sz w:val="22"/>
          <w:szCs w:val="22"/>
          <w:lang w:val="nl"/>
        </w:rPr>
      </w:pPr>
      <w:r w:rsidRPr="00473B4E">
        <w:rPr>
          <w:rFonts w:ascii="Arial" w:hAnsi="Arial"/>
          <w:snapToGrid w:val="0"/>
          <w:sz w:val="22"/>
          <w:szCs w:val="22"/>
          <w:lang w:val="nl-BE"/>
        </w:rPr>
        <w:tab/>
      </w:r>
      <w:r w:rsidRPr="00473B4E">
        <w:rPr>
          <w:rFonts w:ascii="Arial" w:hAnsi="Arial"/>
          <w:snapToGrid w:val="0"/>
          <w:sz w:val="22"/>
          <w:szCs w:val="22"/>
          <w:lang w:val="nl"/>
        </w:rPr>
        <w:t xml:space="preserve">In toepassing van de bepalingen van artikel 142, § 2 van voormeld KB moet de adviserend arts van het ziekenfonds van de rechthebbende de aanvraag om akkoord uiterlijk 30 dagen na de datum van de eerste verstrekking die in het kader van de gevraagde periode door het centrum ten behoeve van die rechthebbende werd verricht, ontvangen hebben. De aanvraag moet worden ingediend door middel van het formulier dat het Comité van de </w:t>
      </w:r>
      <w:r w:rsidR="00C072C3" w:rsidRPr="00473B4E">
        <w:rPr>
          <w:rFonts w:ascii="Arial" w:hAnsi="Arial"/>
          <w:snapToGrid w:val="0"/>
          <w:sz w:val="22"/>
          <w:szCs w:val="22"/>
          <w:lang w:val="nl"/>
        </w:rPr>
        <w:t>v</w:t>
      </w:r>
      <w:r w:rsidRPr="00473B4E">
        <w:rPr>
          <w:rFonts w:ascii="Arial" w:hAnsi="Arial"/>
          <w:snapToGrid w:val="0"/>
          <w:sz w:val="22"/>
          <w:szCs w:val="22"/>
          <w:lang w:val="nl"/>
        </w:rPr>
        <w:t xml:space="preserve">erzekering voor </w:t>
      </w:r>
      <w:r w:rsidR="00C072C3" w:rsidRPr="00473B4E">
        <w:rPr>
          <w:rFonts w:ascii="Arial" w:hAnsi="Arial"/>
          <w:snapToGrid w:val="0"/>
          <w:sz w:val="22"/>
          <w:szCs w:val="22"/>
          <w:lang w:val="nl"/>
        </w:rPr>
        <w:t>g</w:t>
      </w:r>
      <w:r w:rsidRPr="00473B4E">
        <w:rPr>
          <w:rFonts w:ascii="Arial" w:hAnsi="Arial"/>
          <w:snapToGrid w:val="0"/>
          <w:sz w:val="22"/>
          <w:szCs w:val="22"/>
          <w:lang w:val="nl"/>
        </w:rPr>
        <w:t xml:space="preserve">eneeskundige </w:t>
      </w:r>
      <w:r w:rsidR="00C072C3" w:rsidRPr="00473B4E">
        <w:rPr>
          <w:rFonts w:ascii="Arial" w:hAnsi="Arial"/>
          <w:snapToGrid w:val="0"/>
          <w:sz w:val="22"/>
          <w:szCs w:val="22"/>
          <w:lang w:val="nl"/>
        </w:rPr>
        <w:t>v</w:t>
      </w:r>
      <w:r w:rsidRPr="00473B4E">
        <w:rPr>
          <w:rFonts w:ascii="Arial" w:hAnsi="Arial"/>
          <w:snapToGrid w:val="0"/>
          <w:sz w:val="22"/>
          <w:szCs w:val="22"/>
          <w:lang w:val="nl"/>
        </w:rPr>
        <w:t>erzorging goedgekeurd</w:t>
      </w:r>
      <w:r w:rsidR="00C072C3" w:rsidRPr="00473B4E">
        <w:rPr>
          <w:rFonts w:ascii="Arial" w:hAnsi="Arial"/>
          <w:snapToGrid w:val="0"/>
          <w:sz w:val="22"/>
          <w:szCs w:val="22"/>
          <w:lang w:val="nl"/>
        </w:rPr>
        <w:t xml:space="preserve"> heeft</w:t>
      </w:r>
      <w:r w:rsidRPr="00473B4E">
        <w:rPr>
          <w:rFonts w:ascii="Arial" w:hAnsi="Arial"/>
          <w:snapToGrid w:val="0"/>
          <w:sz w:val="22"/>
          <w:szCs w:val="22"/>
          <w:lang w:val="nl"/>
        </w:rPr>
        <w:t>, samen met een medisch verslag dat door een arts van het centrum wordt opgesteld overeenkomstig het model dat door het College van artsen-directeurs is goedgekeurd.</w:t>
      </w:r>
    </w:p>
    <w:p w14:paraId="5593425F" w14:textId="77777777" w:rsidR="00E36E4C" w:rsidRPr="00473B4E" w:rsidRDefault="00E36E4C" w:rsidP="00987642">
      <w:pPr>
        <w:tabs>
          <w:tab w:val="left" w:pos="1418"/>
        </w:tabs>
        <w:jc w:val="both"/>
        <w:rPr>
          <w:rFonts w:ascii="Arial" w:hAnsi="Arial"/>
          <w:snapToGrid w:val="0"/>
          <w:sz w:val="22"/>
          <w:szCs w:val="22"/>
          <w:lang w:val="nl"/>
        </w:rPr>
      </w:pPr>
    </w:p>
    <w:p w14:paraId="5F58D149" w14:textId="36ACDE63" w:rsidR="00987642" w:rsidRPr="00473B4E" w:rsidRDefault="00E36E4C" w:rsidP="00987642">
      <w:pPr>
        <w:tabs>
          <w:tab w:val="left" w:pos="1418"/>
        </w:tabs>
        <w:jc w:val="both"/>
        <w:rPr>
          <w:rFonts w:ascii="Arial" w:hAnsi="Arial"/>
          <w:snapToGrid w:val="0"/>
          <w:sz w:val="22"/>
          <w:szCs w:val="22"/>
          <w:lang w:val="nl"/>
        </w:rPr>
      </w:pPr>
      <w:r w:rsidRPr="00473B4E">
        <w:rPr>
          <w:rFonts w:ascii="Arial" w:hAnsi="Arial"/>
          <w:snapToGrid w:val="0"/>
          <w:sz w:val="22"/>
          <w:szCs w:val="22"/>
          <w:lang w:val="nl"/>
        </w:rPr>
        <w:tab/>
      </w:r>
      <w:r w:rsidR="004A470E" w:rsidRPr="00473B4E">
        <w:rPr>
          <w:rFonts w:ascii="Arial" w:hAnsi="Arial"/>
          <w:snapToGrid w:val="0"/>
          <w:sz w:val="22"/>
          <w:szCs w:val="22"/>
          <w:lang w:val="nl"/>
        </w:rPr>
        <w:t xml:space="preserve">De periodes zijn verlengbaar of vernieuwbaar zolang het </w:t>
      </w:r>
      <w:proofErr w:type="gramStart"/>
      <w:r w:rsidR="004A470E" w:rsidRPr="00473B4E">
        <w:rPr>
          <w:rFonts w:ascii="Arial" w:hAnsi="Arial"/>
          <w:snapToGrid w:val="0"/>
          <w:sz w:val="22"/>
          <w:szCs w:val="22"/>
          <w:lang w:val="nl"/>
        </w:rPr>
        <w:t>maxim</w:t>
      </w:r>
      <w:r w:rsidR="00080188" w:rsidRPr="00473B4E">
        <w:rPr>
          <w:rFonts w:ascii="Arial" w:hAnsi="Arial"/>
          <w:snapToGrid w:val="0"/>
          <w:sz w:val="22"/>
          <w:szCs w:val="22"/>
          <w:lang w:val="nl"/>
        </w:rPr>
        <w:t>u</w:t>
      </w:r>
      <w:r w:rsidR="004A470E" w:rsidRPr="00473B4E">
        <w:rPr>
          <w:rFonts w:ascii="Arial" w:hAnsi="Arial"/>
          <w:snapToGrid w:val="0"/>
          <w:sz w:val="22"/>
          <w:szCs w:val="22"/>
          <w:lang w:val="nl"/>
        </w:rPr>
        <w:t>m aantal</w:t>
      </w:r>
      <w:proofErr w:type="gramEnd"/>
      <w:r w:rsidR="004A470E" w:rsidRPr="00473B4E">
        <w:rPr>
          <w:rFonts w:ascii="Arial" w:hAnsi="Arial"/>
          <w:snapToGrid w:val="0"/>
          <w:sz w:val="22"/>
          <w:szCs w:val="22"/>
          <w:lang w:val="nl"/>
        </w:rPr>
        <w:t xml:space="preserve"> zittingen</w:t>
      </w:r>
      <w:r w:rsidR="000E0B61" w:rsidRPr="00473B4E">
        <w:rPr>
          <w:rFonts w:ascii="Arial" w:hAnsi="Arial"/>
          <w:snapToGrid w:val="0"/>
          <w:sz w:val="22"/>
          <w:szCs w:val="22"/>
          <w:lang w:val="nl"/>
        </w:rPr>
        <w:t xml:space="preserve"> (individuele zittingen waarvan sprake is in artikel 6, § 2, familiale zittingen waarvan sprake is in artikel 6, § 3 en groepszittingen waarvan sprake is in artikel 6, § 4)</w:t>
      </w:r>
      <w:r w:rsidR="004A470E" w:rsidRPr="00473B4E">
        <w:rPr>
          <w:rFonts w:ascii="Arial" w:hAnsi="Arial"/>
          <w:snapToGrid w:val="0"/>
          <w:sz w:val="22"/>
          <w:szCs w:val="22"/>
          <w:lang w:val="nl"/>
        </w:rPr>
        <w:t xml:space="preserve"> </w:t>
      </w:r>
      <w:r w:rsidR="00283BF8">
        <w:rPr>
          <w:rFonts w:ascii="Arial" w:hAnsi="Arial"/>
          <w:snapToGrid w:val="0"/>
          <w:sz w:val="22"/>
          <w:szCs w:val="22"/>
          <w:lang w:val="nl"/>
        </w:rPr>
        <w:t xml:space="preserve">en </w:t>
      </w:r>
      <w:r w:rsidR="003563E5">
        <w:rPr>
          <w:rFonts w:ascii="Arial" w:hAnsi="Arial"/>
          <w:snapToGrid w:val="0"/>
          <w:sz w:val="22"/>
          <w:szCs w:val="22"/>
          <w:lang w:val="nl"/>
        </w:rPr>
        <w:t xml:space="preserve">het maximum aantal </w:t>
      </w:r>
      <w:r w:rsidR="00283BF8">
        <w:rPr>
          <w:rFonts w:ascii="Arial" w:hAnsi="Arial"/>
          <w:snapToGrid w:val="0"/>
          <w:sz w:val="22"/>
          <w:szCs w:val="22"/>
          <w:lang w:val="nl"/>
        </w:rPr>
        <w:t xml:space="preserve">gesprekken (waarvan sprake is in artikel 6, § 5) </w:t>
      </w:r>
      <w:r w:rsidR="004A470E" w:rsidRPr="00473B4E">
        <w:rPr>
          <w:rFonts w:ascii="Arial" w:hAnsi="Arial"/>
          <w:snapToGrid w:val="0"/>
          <w:sz w:val="22"/>
          <w:szCs w:val="22"/>
          <w:lang w:val="nl"/>
        </w:rPr>
        <w:t xml:space="preserve">niet bereikt </w:t>
      </w:r>
      <w:r w:rsidR="003563E5">
        <w:rPr>
          <w:rFonts w:ascii="Arial" w:hAnsi="Arial"/>
          <w:snapToGrid w:val="0"/>
          <w:sz w:val="22"/>
          <w:szCs w:val="22"/>
          <w:lang w:val="nl"/>
        </w:rPr>
        <w:t>zijn</w:t>
      </w:r>
      <w:r w:rsidR="004A470E" w:rsidRPr="00473B4E">
        <w:rPr>
          <w:rFonts w:ascii="Arial" w:hAnsi="Arial"/>
          <w:snapToGrid w:val="0"/>
          <w:sz w:val="22"/>
          <w:szCs w:val="22"/>
          <w:lang w:val="nl"/>
        </w:rPr>
        <w:t xml:space="preserve"> voor de desbetreffende rechthebbende. Van zodra </w:t>
      </w:r>
      <w:r w:rsidR="003563E5">
        <w:rPr>
          <w:rFonts w:ascii="Arial" w:hAnsi="Arial"/>
          <w:snapToGrid w:val="0"/>
          <w:sz w:val="22"/>
          <w:szCs w:val="22"/>
          <w:lang w:val="nl"/>
        </w:rPr>
        <w:t>deze maxima</w:t>
      </w:r>
      <w:r w:rsidR="004A470E" w:rsidRPr="00473B4E">
        <w:rPr>
          <w:rFonts w:ascii="Arial" w:hAnsi="Arial"/>
          <w:snapToGrid w:val="0"/>
          <w:sz w:val="22"/>
          <w:szCs w:val="22"/>
          <w:lang w:val="nl"/>
        </w:rPr>
        <w:t xml:space="preserve"> bereikt </w:t>
      </w:r>
      <w:r w:rsidR="003563E5">
        <w:rPr>
          <w:rFonts w:ascii="Arial" w:hAnsi="Arial"/>
          <w:snapToGrid w:val="0"/>
          <w:sz w:val="22"/>
          <w:szCs w:val="22"/>
          <w:lang w:val="nl"/>
        </w:rPr>
        <w:t>zijn</w:t>
      </w:r>
      <w:r w:rsidR="004A470E" w:rsidRPr="00473B4E">
        <w:rPr>
          <w:rFonts w:ascii="Arial" w:hAnsi="Arial"/>
          <w:snapToGrid w:val="0"/>
          <w:sz w:val="22"/>
          <w:szCs w:val="22"/>
          <w:lang w:val="nl"/>
        </w:rPr>
        <w:t xml:space="preserve">, zijn ze dit niet meer. </w:t>
      </w:r>
    </w:p>
    <w:p w14:paraId="5EE2B207" w14:textId="6FCE8B3A" w:rsidR="00E36E4C" w:rsidRDefault="00E36E4C" w:rsidP="00987642">
      <w:pPr>
        <w:tabs>
          <w:tab w:val="left" w:pos="1418"/>
        </w:tabs>
        <w:jc w:val="both"/>
        <w:rPr>
          <w:rFonts w:ascii="Arial" w:hAnsi="Arial"/>
          <w:snapToGrid w:val="0"/>
          <w:sz w:val="22"/>
          <w:szCs w:val="22"/>
          <w:lang w:val="nl"/>
        </w:rPr>
      </w:pPr>
    </w:p>
    <w:p w14:paraId="61C031FF" w14:textId="77777777" w:rsidR="00E36E4C" w:rsidRPr="0049493C" w:rsidRDefault="00E36E4C" w:rsidP="00987642">
      <w:pPr>
        <w:tabs>
          <w:tab w:val="left" w:pos="1418"/>
        </w:tabs>
        <w:jc w:val="both"/>
        <w:rPr>
          <w:rFonts w:ascii="Arial" w:hAnsi="Arial"/>
          <w:snapToGrid w:val="0"/>
          <w:sz w:val="22"/>
          <w:szCs w:val="22"/>
          <w:lang w:val="nl-BE"/>
        </w:rPr>
      </w:pPr>
    </w:p>
    <w:p w14:paraId="6D61C3CB" w14:textId="77777777" w:rsidR="00D17E7B" w:rsidRPr="0049493C" w:rsidRDefault="00D17E7B" w:rsidP="00D17E7B">
      <w:pPr>
        <w:tabs>
          <w:tab w:val="left" w:pos="1418"/>
        </w:tabs>
        <w:jc w:val="both"/>
        <w:rPr>
          <w:rFonts w:ascii="Arial" w:hAnsi="Arial"/>
          <w:snapToGrid w:val="0"/>
          <w:sz w:val="22"/>
          <w:szCs w:val="22"/>
          <w:lang w:val="nl-BE"/>
        </w:rPr>
      </w:pPr>
    </w:p>
    <w:p w14:paraId="5AA140A0" w14:textId="77777777" w:rsidR="009214B4" w:rsidRPr="0049493C" w:rsidRDefault="008C69B0" w:rsidP="00AB1096">
      <w:pPr>
        <w:tabs>
          <w:tab w:val="left" w:pos="1418"/>
        </w:tabs>
        <w:jc w:val="both"/>
        <w:rPr>
          <w:rFonts w:ascii="Arial" w:hAnsi="Arial"/>
          <w:snapToGrid w:val="0"/>
          <w:sz w:val="22"/>
          <w:szCs w:val="22"/>
          <w:lang w:val="nl-BE"/>
        </w:rPr>
      </w:pPr>
      <w:r w:rsidRPr="0049493C">
        <w:rPr>
          <w:rFonts w:ascii="Arial" w:hAnsi="Arial"/>
          <w:snapToGrid w:val="0"/>
          <w:sz w:val="22"/>
          <w:szCs w:val="22"/>
          <w:lang w:val="nl"/>
        </w:rPr>
        <w:tab/>
      </w:r>
      <w:r w:rsidRPr="0049493C">
        <w:rPr>
          <w:rFonts w:ascii="Arial" w:hAnsi="Arial"/>
          <w:b/>
          <w:snapToGrid w:val="0"/>
          <w:sz w:val="22"/>
          <w:szCs w:val="22"/>
          <w:lang w:val="nl"/>
        </w:rPr>
        <w:t>§ 3</w:t>
      </w:r>
      <w:r w:rsidRPr="0049493C">
        <w:rPr>
          <w:rFonts w:ascii="Arial" w:hAnsi="Arial"/>
          <w:snapToGrid w:val="0"/>
          <w:sz w:val="22"/>
          <w:szCs w:val="22"/>
          <w:lang w:val="nl"/>
        </w:rPr>
        <w:t xml:space="preserve"> Het centrum verbindt zich ertoe om de rechthebbende te informeren en hem te helpen bij de te ondernemen stappen.</w:t>
      </w:r>
    </w:p>
    <w:p w14:paraId="773919F5" w14:textId="77777777" w:rsidR="009214B4" w:rsidRPr="0049493C" w:rsidRDefault="009214B4" w:rsidP="009214B4">
      <w:pPr>
        <w:tabs>
          <w:tab w:val="left" w:pos="1418"/>
        </w:tabs>
        <w:jc w:val="both"/>
        <w:rPr>
          <w:rFonts w:ascii="Arial" w:hAnsi="Arial"/>
          <w:snapToGrid w:val="0"/>
          <w:sz w:val="22"/>
          <w:szCs w:val="22"/>
          <w:lang w:val="nl-BE"/>
        </w:rPr>
      </w:pPr>
    </w:p>
    <w:p w14:paraId="64A5B20E" w14:textId="3852D454" w:rsidR="009214B4" w:rsidRPr="0049493C" w:rsidRDefault="009214B4" w:rsidP="009214B4">
      <w:pPr>
        <w:tabs>
          <w:tab w:val="left" w:pos="1418"/>
        </w:tabs>
        <w:jc w:val="both"/>
        <w:rPr>
          <w:rFonts w:ascii="Arial" w:hAnsi="Arial"/>
          <w:snapToGrid w:val="0"/>
          <w:sz w:val="22"/>
          <w:szCs w:val="22"/>
          <w:lang w:val="nl-BE"/>
        </w:rPr>
      </w:pPr>
      <w:r w:rsidRPr="0049493C">
        <w:rPr>
          <w:rFonts w:ascii="Arial" w:hAnsi="Arial"/>
          <w:b/>
          <w:snapToGrid w:val="0"/>
          <w:sz w:val="22"/>
          <w:szCs w:val="22"/>
          <w:lang w:val="nl"/>
        </w:rPr>
        <w:t>Artikel 19</w:t>
      </w:r>
      <w:r w:rsidRPr="0049493C">
        <w:rPr>
          <w:rFonts w:ascii="Arial" w:hAnsi="Arial"/>
          <w:b/>
          <w:snapToGrid w:val="0"/>
          <w:sz w:val="22"/>
          <w:szCs w:val="22"/>
          <w:lang w:val="nl"/>
        </w:rPr>
        <w:tab/>
        <w:t xml:space="preserve">§ 1 </w:t>
      </w:r>
      <w:r w:rsidRPr="0049493C">
        <w:rPr>
          <w:rFonts w:ascii="Arial" w:hAnsi="Arial"/>
          <w:snapToGrid w:val="0"/>
          <w:sz w:val="22"/>
          <w:szCs w:val="22"/>
          <w:lang w:val="nl"/>
        </w:rPr>
        <w:t xml:space="preserve">De periode van verzekeringstegemoetkoming wordt ambtshalve onderbroken </w:t>
      </w:r>
      <w:r w:rsidR="00EA4652" w:rsidRPr="0049493C">
        <w:rPr>
          <w:rFonts w:ascii="Arial" w:hAnsi="Arial"/>
          <w:snapToGrid w:val="0"/>
          <w:sz w:val="22"/>
          <w:szCs w:val="22"/>
          <w:lang w:val="nl"/>
        </w:rPr>
        <w:t>indien</w:t>
      </w:r>
      <w:r w:rsidRPr="0049493C">
        <w:rPr>
          <w:rFonts w:ascii="Arial" w:hAnsi="Arial"/>
          <w:snapToGrid w:val="0"/>
          <w:sz w:val="22"/>
          <w:szCs w:val="22"/>
          <w:lang w:val="nl"/>
        </w:rPr>
        <w:t xml:space="preserve"> de rechthebbende zijn programma in het centrum onderbreekt om het in een ander centrum dat met het RIZIV een overeenkomst heeft gesloten, voort te zetten. Een nieuw akkoord voor een tegemoetkoming </w:t>
      </w:r>
      <w:r w:rsidR="00E91EAB" w:rsidRPr="0049493C">
        <w:rPr>
          <w:rFonts w:ascii="Arial" w:hAnsi="Arial"/>
          <w:snapToGrid w:val="0"/>
          <w:sz w:val="22"/>
          <w:szCs w:val="22"/>
          <w:lang w:val="nl"/>
        </w:rPr>
        <w:t>volgens de procedure die</w:t>
      </w:r>
      <w:r w:rsidRPr="0049493C">
        <w:rPr>
          <w:rFonts w:ascii="Arial" w:hAnsi="Arial"/>
          <w:snapToGrid w:val="0"/>
          <w:sz w:val="22"/>
          <w:szCs w:val="22"/>
          <w:lang w:val="nl"/>
        </w:rPr>
        <w:t xml:space="preserve"> artikel 18 </w:t>
      </w:r>
      <w:r w:rsidR="00E91EAB" w:rsidRPr="0049493C">
        <w:rPr>
          <w:rFonts w:ascii="Arial" w:hAnsi="Arial"/>
          <w:snapToGrid w:val="0"/>
          <w:sz w:val="22"/>
          <w:szCs w:val="22"/>
          <w:lang w:val="nl"/>
        </w:rPr>
        <w:t xml:space="preserve">voorziet, </w:t>
      </w:r>
      <w:r w:rsidRPr="0049493C">
        <w:rPr>
          <w:rFonts w:ascii="Arial" w:hAnsi="Arial"/>
          <w:snapToGrid w:val="0"/>
          <w:sz w:val="22"/>
          <w:szCs w:val="22"/>
          <w:lang w:val="nl"/>
        </w:rPr>
        <w:t>is vereist voor het voortzetten van het programma in dat tweede centrum.</w:t>
      </w:r>
    </w:p>
    <w:p w14:paraId="43ACAC36" w14:textId="77777777" w:rsidR="009214B4" w:rsidRPr="0049493C" w:rsidRDefault="009214B4" w:rsidP="009214B4">
      <w:pPr>
        <w:tabs>
          <w:tab w:val="left" w:pos="1418"/>
        </w:tabs>
        <w:jc w:val="both"/>
        <w:rPr>
          <w:rFonts w:ascii="Arial" w:hAnsi="Arial"/>
          <w:snapToGrid w:val="0"/>
          <w:sz w:val="22"/>
          <w:szCs w:val="22"/>
          <w:lang w:val="nl-BE"/>
        </w:rPr>
      </w:pPr>
    </w:p>
    <w:p w14:paraId="52576763" w14:textId="16DFE3ED" w:rsidR="009214B4" w:rsidRPr="0049493C" w:rsidRDefault="009214B4" w:rsidP="009214B4">
      <w:pPr>
        <w:tabs>
          <w:tab w:val="left" w:pos="1418"/>
        </w:tabs>
        <w:jc w:val="both"/>
        <w:rPr>
          <w:rFonts w:ascii="Arial" w:hAnsi="Arial"/>
          <w:snapToGrid w:val="0"/>
          <w:sz w:val="22"/>
          <w:szCs w:val="22"/>
          <w:lang w:val="nl-BE"/>
        </w:rPr>
      </w:pPr>
      <w:r w:rsidRPr="0049493C">
        <w:rPr>
          <w:rFonts w:ascii="Arial" w:hAnsi="Arial"/>
          <w:snapToGrid w:val="0"/>
          <w:sz w:val="22"/>
          <w:szCs w:val="22"/>
          <w:lang w:val="nl"/>
        </w:rPr>
        <w:tab/>
        <w:t xml:space="preserve">Mits de rechthebbende ermee akkoord gaat, onderhouden het centrum dat het programma heeft gestart en het centrum dat het programma voortzet, alle nuttige contacten om </w:t>
      </w:r>
      <w:r w:rsidR="00DC0065" w:rsidRPr="0049493C">
        <w:rPr>
          <w:rFonts w:ascii="Arial" w:hAnsi="Arial"/>
          <w:snapToGrid w:val="0"/>
          <w:sz w:val="22"/>
          <w:szCs w:val="22"/>
          <w:lang w:val="nl"/>
        </w:rPr>
        <w:t xml:space="preserve">het </w:t>
      </w:r>
      <w:r w:rsidRPr="0049493C">
        <w:rPr>
          <w:rFonts w:ascii="Arial" w:hAnsi="Arial"/>
          <w:snapToGrid w:val="0"/>
          <w:sz w:val="22"/>
          <w:szCs w:val="22"/>
          <w:lang w:val="nl"/>
        </w:rPr>
        <w:t>optima</w:t>
      </w:r>
      <w:r w:rsidR="00DC0065" w:rsidRPr="0049493C">
        <w:rPr>
          <w:rFonts w:ascii="Arial" w:hAnsi="Arial"/>
          <w:snapToGrid w:val="0"/>
          <w:sz w:val="22"/>
          <w:szCs w:val="22"/>
          <w:lang w:val="nl"/>
        </w:rPr>
        <w:t>a</w:t>
      </w:r>
      <w:r w:rsidRPr="0049493C">
        <w:rPr>
          <w:rFonts w:ascii="Arial" w:hAnsi="Arial"/>
          <w:snapToGrid w:val="0"/>
          <w:sz w:val="22"/>
          <w:szCs w:val="22"/>
          <w:lang w:val="nl"/>
        </w:rPr>
        <w:t xml:space="preserve">l </w:t>
      </w:r>
      <w:r w:rsidR="00DC0065" w:rsidRPr="0049493C">
        <w:rPr>
          <w:rFonts w:ascii="Arial" w:hAnsi="Arial"/>
          <w:snapToGrid w:val="0"/>
          <w:sz w:val="22"/>
          <w:szCs w:val="22"/>
          <w:lang w:val="nl"/>
        </w:rPr>
        <w:t>verloop</w:t>
      </w:r>
      <w:r w:rsidRPr="0049493C">
        <w:rPr>
          <w:rFonts w:ascii="Arial" w:hAnsi="Arial"/>
          <w:snapToGrid w:val="0"/>
          <w:sz w:val="22"/>
          <w:szCs w:val="22"/>
          <w:lang w:val="nl"/>
        </w:rPr>
        <w:t xml:space="preserve"> van het zorgprogramma te garanderen. Ze nemen de vereiste maatregelen om de naleving van de bepalingen van de overeenkomst te garanderen.</w:t>
      </w:r>
    </w:p>
    <w:p w14:paraId="7E261DA6" w14:textId="77777777" w:rsidR="009214B4" w:rsidRPr="0049493C" w:rsidRDefault="009214B4" w:rsidP="009214B4">
      <w:pPr>
        <w:tabs>
          <w:tab w:val="left" w:pos="1418"/>
        </w:tabs>
        <w:jc w:val="both"/>
        <w:rPr>
          <w:rFonts w:ascii="Arial" w:hAnsi="Arial"/>
          <w:snapToGrid w:val="0"/>
          <w:sz w:val="22"/>
          <w:szCs w:val="22"/>
          <w:lang w:val="nl-BE"/>
        </w:rPr>
      </w:pPr>
    </w:p>
    <w:p w14:paraId="174C5D99" w14:textId="77777777" w:rsidR="009214B4" w:rsidRPr="0049493C" w:rsidRDefault="009214B4" w:rsidP="009214B4">
      <w:pPr>
        <w:tabs>
          <w:tab w:val="left" w:pos="1418"/>
        </w:tabs>
        <w:jc w:val="both"/>
        <w:rPr>
          <w:rFonts w:ascii="Arial" w:hAnsi="Arial"/>
          <w:snapToGrid w:val="0"/>
          <w:sz w:val="22"/>
          <w:szCs w:val="22"/>
          <w:lang w:val="nl"/>
        </w:rPr>
      </w:pPr>
      <w:r w:rsidRPr="0049493C">
        <w:rPr>
          <w:rFonts w:ascii="Arial" w:hAnsi="Arial"/>
          <w:b/>
          <w:snapToGrid w:val="0"/>
          <w:sz w:val="22"/>
          <w:szCs w:val="22"/>
          <w:lang w:val="nl"/>
        </w:rPr>
        <w:tab/>
        <w:t>§ 2</w:t>
      </w:r>
      <w:r w:rsidRPr="0049493C">
        <w:rPr>
          <w:rFonts w:ascii="Arial" w:hAnsi="Arial"/>
          <w:snapToGrid w:val="0"/>
          <w:sz w:val="22"/>
          <w:szCs w:val="22"/>
          <w:lang w:val="nl"/>
        </w:rPr>
        <w:t xml:space="preserve"> De onderbreking van een programma in een centrum en de voortzetting ervan in een ander centrum wijzigen geenszins de bepalingen van deze overeenkomst, meer bepaald met betrekking tot het totale aantal terug te betalen verstrekkingen, dat gelijk blijft aan de maxima die in artikel 21 zijn vastgesteld.</w:t>
      </w:r>
    </w:p>
    <w:p w14:paraId="67AF6676" w14:textId="77777777" w:rsidR="002C3422" w:rsidRPr="0049493C" w:rsidRDefault="002C3422" w:rsidP="009214B4">
      <w:pPr>
        <w:tabs>
          <w:tab w:val="left" w:pos="1418"/>
        </w:tabs>
        <w:jc w:val="both"/>
        <w:rPr>
          <w:rFonts w:ascii="Arial" w:hAnsi="Arial"/>
          <w:snapToGrid w:val="0"/>
          <w:sz w:val="22"/>
          <w:szCs w:val="22"/>
          <w:lang w:val="nl"/>
        </w:rPr>
      </w:pPr>
    </w:p>
    <w:p w14:paraId="4EFA9954" w14:textId="03F9024D" w:rsidR="002C3422" w:rsidRPr="00473B4E" w:rsidRDefault="002C3422" w:rsidP="009214B4">
      <w:pPr>
        <w:tabs>
          <w:tab w:val="left" w:pos="1418"/>
        </w:tabs>
        <w:jc w:val="both"/>
        <w:rPr>
          <w:rFonts w:ascii="Arial" w:hAnsi="Arial"/>
          <w:snapToGrid w:val="0"/>
          <w:sz w:val="22"/>
          <w:szCs w:val="22"/>
          <w:lang w:val="nl-BE"/>
        </w:rPr>
      </w:pPr>
      <w:r w:rsidRPr="0049493C">
        <w:rPr>
          <w:rFonts w:ascii="Arial" w:hAnsi="Arial"/>
          <w:snapToGrid w:val="0"/>
          <w:sz w:val="22"/>
          <w:szCs w:val="22"/>
          <w:lang w:val="nl"/>
        </w:rPr>
        <w:tab/>
      </w:r>
      <w:r w:rsidRPr="0049493C">
        <w:rPr>
          <w:rFonts w:ascii="Arial" w:hAnsi="Arial"/>
          <w:b/>
          <w:snapToGrid w:val="0"/>
          <w:sz w:val="22"/>
          <w:szCs w:val="22"/>
          <w:lang w:val="nl"/>
        </w:rPr>
        <w:t>§ 3</w:t>
      </w:r>
      <w:r w:rsidRPr="0049493C">
        <w:rPr>
          <w:rFonts w:ascii="Arial" w:hAnsi="Arial"/>
          <w:snapToGrid w:val="0"/>
          <w:sz w:val="22"/>
          <w:szCs w:val="22"/>
          <w:lang w:val="nl"/>
        </w:rPr>
        <w:t xml:space="preserve"> </w:t>
      </w:r>
      <w:r w:rsidR="00C21C44" w:rsidRPr="0049493C">
        <w:rPr>
          <w:rFonts w:ascii="Arial" w:hAnsi="Arial"/>
          <w:snapToGrid w:val="0"/>
          <w:sz w:val="22"/>
          <w:szCs w:val="22"/>
          <w:lang w:val="nl"/>
        </w:rPr>
        <w:t xml:space="preserve">In toepassing van artikel 6, § </w:t>
      </w:r>
      <w:r w:rsidR="000E0B61">
        <w:rPr>
          <w:rFonts w:ascii="Arial" w:hAnsi="Arial"/>
          <w:snapToGrid w:val="0"/>
          <w:sz w:val="22"/>
          <w:szCs w:val="22"/>
          <w:lang w:val="nl"/>
        </w:rPr>
        <w:t>5</w:t>
      </w:r>
      <w:r w:rsidR="00C21C44" w:rsidRPr="0049493C">
        <w:rPr>
          <w:rFonts w:ascii="Arial" w:hAnsi="Arial"/>
          <w:snapToGrid w:val="0"/>
          <w:sz w:val="22"/>
          <w:szCs w:val="22"/>
          <w:lang w:val="nl"/>
        </w:rPr>
        <w:t xml:space="preserve">, </w:t>
      </w:r>
      <w:r w:rsidR="00677C33" w:rsidRPr="0049493C">
        <w:rPr>
          <w:rFonts w:ascii="Arial" w:hAnsi="Arial"/>
          <w:snapToGrid w:val="0"/>
          <w:sz w:val="22"/>
          <w:szCs w:val="22"/>
          <w:lang w:val="nl"/>
        </w:rPr>
        <w:t>is</w:t>
      </w:r>
      <w:r w:rsidR="00C21C44" w:rsidRPr="0049493C">
        <w:rPr>
          <w:rFonts w:ascii="Arial" w:hAnsi="Arial"/>
          <w:snapToGrid w:val="0"/>
          <w:sz w:val="22"/>
          <w:szCs w:val="22"/>
          <w:lang w:val="nl"/>
        </w:rPr>
        <w:t xml:space="preserve"> e</w:t>
      </w:r>
      <w:r w:rsidR="00DC0065" w:rsidRPr="0049493C">
        <w:rPr>
          <w:rFonts w:ascii="Arial" w:hAnsi="Arial"/>
          <w:snapToGrid w:val="0"/>
          <w:sz w:val="22"/>
          <w:szCs w:val="22"/>
          <w:lang w:val="nl"/>
        </w:rPr>
        <w:t>en</w:t>
      </w:r>
      <w:r w:rsidRPr="0049493C">
        <w:rPr>
          <w:rFonts w:ascii="Arial" w:hAnsi="Arial"/>
          <w:snapToGrid w:val="0"/>
          <w:sz w:val="22"/>
          <w:szCs w:val="22"/>
          <w:lang w:val="nl"/>
        </w:rPr>
        <w:t xml:space="preserve"> doorverwijzing van een rechthebbende naar een geconventioneerd centrum dat het preoperatief </w:t>
      </w:r>
      <w:r w:rsidR="00B844DA" w:rsidRPr="0049493C">
        <w:rPr>
          <w:rFonts w:ascii="Arial" w:hAnsi="Arial"/>
          <w:snapToGrid w:val="0"/>
          <w:sz w:val="22"/>
          <w:szCs w:val="22"/>
          <w:lang w:val="nl"/>
        </w:rPr>
        <w:t xml:space="preserve">(en eventueel een </w:t>
      </w:r>
      <w:proofErr w:type="gramStart"/>
      <w:r w:rsidR="00B844DA" w:rsidRPr="0049493C">
        <w:rPr>
          <w:rFonts w:ascii="Arial" w:hAnsi="Arial"/>
          <w:snapToGrid w:val="0"/>
          <w:sz w:val="22"/>
          <w:szCs w:val="22"/>
          <w:lang w:val="nl"/>
        </w:rPr>
        <w:t>post-operatief</w:t>
      </w:r>
      <w:proofErr w:type="gramEnd"/>
      <w:r w:rsidR="00B844DA" w:rsidRPr="0049493C">
        <w:rPr>
          <w:rFonts w:ascii="Arial" w:hAnsi="Arial"/>
          <w:snapToGrid w:val="0"/>
          <w:sz w:val="22"/>
          <w:szCs w:val="22"/>
          <w:lang w:val="nl"/>
        </w:rPr>
        <w:t xml:space="preserve">) </w:t>
      </w:r>
      <w:r w:rsidRPr="0049493C">
        <w:rPr>
          <w:rFonts w:ascii="Arial" w:hAnsi="Arial"/>
          <w:snapToGrid w:val="0"/>
          <w:sz w:val="22"/>
          <w:szCs w:val="22"/>
          <w:lang w:val="nl"/>
        </w:rPr>
        <w:t xml:space="preserve">gesprek realiseert, </w:t>
      </w:r>
      <w:r w:rsidR="00DC0065" w:rsidRPr="0049493C">
        <w:rPr>
          <w:rFonts w:ascii="Arial" w:hAnsi="Arial"/>
          <w:snapToGrid w:val="0"/>
          <w:sz w:val="22"/>
          <w:szCs w:val="22"/>
          <w:lang w:val="nl"/>
        </w:rPr>
        <w:t>geen reden</w:t>
      </w:r>
      <w:r w:rsidRPr="0049493C">
        <w:rPr>
          <w:rFonts w:ascii="Arial" w:hAnsi="Arial"/>
          <w:snapToGrid w:val="0"/>
          <w:sz w:val="22"/>
          <w:szCs w:val="22"/>
          <w:lang w:val="nl"/>
        </w:rPr>
        <w:t xml:space="preserve"> om de periode van tenlasteneming in het centrum te onderbreken. Het centrum dat enkel het gesprek realiseert</w:t>
      </w:r>
      <w:r w:rsidR="00DC0065" w:rsidRPr="0049493C">
        <w:rPr>
          <w:rFonts w:ascii="Arial" w:hAnsi="Arial"/>
          <w:snapToGrid w:val="0"/>
          <w:sz w:val="22"/>
          <w:szCs w:val="22"/>
          <w:lang w:val="nl"/>
        </w:rPr>
        <w:t>,</w:t>
      </w:r>
      <w:r w:rsidRPr="0049493C">
        <w:rPr>
          <w:rFonts w:ascii="Arial" w:hAnsi="Arial"/>
          <w:snapToGrid w:val="0"/>
          <w:sz w:val="22"/>
          <w:szCs w:val="22"/>
          <w:lang w:val="nl"/>
        </w:rPr>
        <w:t xml:space="preserve"> kan </w:t>
      </w:r>
      <w:r w:rsidR="00DC0065" w:rsidRPr="0049493C">
        <w:rPr>
          <w:rFonts w:ascii="Arial" w:hAnsi="Arial"/>
          <w:snapToGrid w:val="0"/>
          <w:sz w:val="22"/>
          <w:szCs w:val="22"/>
          <w:lang w:val="nl"/>
        </w:rPr>
        <w:t>hier</w:t>
      </w:r>
      <w:r w:rsidRPr="0049493C">
        <w:rPr>
          <w:rFonts w:ascii="Arial" w:hAnsi="Arial"/>
          <w:snapToGrid w:val="0"/>
          <w:sz w:val="22"/>
          <w:szCs w:val="22"/>
          <w:lang w:val="nl"/>
        </w:rPr>
        <w:t xml:space="preserve">voor </w:t>
      </w:r>
      <w:r w:rsidR="00DC0065" w:rsidRPr="0049493C">
        <w:rPr>
          <w:rFonts w:ascii="Arial" w:hAnsi="Arial"/>
          <w:snapToGrid w:val="0"/>
          <w:sz w:val="22"/>
          <w:szCs w:val="22"/>
          <w:lang w:val="nl"/>
        </w:rPr>
        <w:t xml:space="preserve">geen aanvraag indienen om een periode van </w:t>
      </w:r>
      <w:r w:rsidRPr="0049493C">
        <w:rPr>
          <w:rFonts w:ascii="Arial" w:hAnsi="Arial"/>
          <w:snapToGrid w:val="0"/>
          <w:sz w:val="22"/>
          <w:szCs w:val="22"/>
          <w:lang w:val="nl"/>
        </w:rPr>
        <w:t>verzekeringstegemoetkoming</w:t>
      </w:r>
      <w:r w:rsidR="00677C33" w:rsidRPr="0049493C">
        <w:rPr>
          <w:rFonts w:ascii="Arial" w:hAnsi="Arial"/>
          <w:snapToGrid w:val="0"/>
          <w:sz w:val="22"/>
          <w:szCs w:val="22"/>
          <w:lang w:val="nl"/>
        </w:rPr>
        <w:t xml:space="preserve"> </w:t>
      </w:r>
      <w:r w:rsidR="00DC0065" w:rsidRPr="0049493C">
        <w:rPr>
          <w:rFonts w:ascii="Arial" w:hAnsi="Arial"/>
          <w:snapToGrid w:val="0"/>
          <w:sz w:val="22"/>
          <w:szCs w:val="22"/>
          <w:lang w:val="nl"/>
        </w:rPr>
        <w:t>toe te kennen</w:t>
      </w:r>
      <w:r w:rsidRPr="0049493C">
        <w:rPr>
          <w:rFonts w:ascii="Arial" w:hAnsi="Arial"/>
          <w:snapToGrid w:val="0"/>
          <w:sz w:val="22"/>
          <w:szCs w:val="22"/>
          <w:lang w:val="nl"/>
        </w:rPr>
        <w:t xml:space="preserve">. </w:t>
      </w:r>
    </w:p>
    <w:p w14:paraId="7ED90AE5" w14:textId="0E4E5D2B" w:rsidR="002540DC" w:rsidRPr="00473B4E" w:rsidRDefault="002540DC" w:rsidP="001B6698">
      <w:pPr>
        <w:keepNext/>
        <w:tabs>
          <w:tab w:val="left" w:pos="1418"/>
        </w:tabs>
        <w:spacing w:before="480" w:after="240"/>
        <w:jc w:val="both"/>
        <w:rPr>
          <w:rFonts w:ascii="Arial" w:hAnsi="Arial"/>
          <w:b/>
          <w:snapToGrid w:val="0"/>
          <w:sz w:val="22"/>
          <w:szCs w:val="22"/>
          <w:lang w:val="nl-BE"/>
        </w:rPr>
      </w:pPr>
      <w:r w:rsidRPr="00473B4E">
        <w:rPr>
          <w:rFonts w:ascii="Arial" w:hAnsi="Arial"/>
          <w:b/>
          <w:snapToGrid w:val="0"/>
          <w:sz w:val="22"/>
          <w:szCs w:val="22"/>
          <w:lang w:val="nl"/>
        </w:rPr>
        <w:t>5.3.</w:t>
      </w:r>
      <w:r w:rsidRPr="00473B4E">
        <w:rPr>
          <w:rFonts w:ascii="Arial" w:hAnsi="Arial"/>
          <w:b/>
          <w:snapToGrid w:val="0"/>
          <w:sz w:val="22"/>
          <w:szCs w:val="22"/>
          <w:lang w:val="nl"/>
        </w:rPr>
        <w:tab/>
        <w:t xml:space="preserve">Maximum aantallen </w:t>
      </w:r>
      <w:r w:rsidR="00C21C44" w:rsidRPr="00473B4E">
        <w:rPr>
          <w:rFonts w:ascii="Arial" w:hAnsi="Arial"/>
          <w:b/>
          <w:snapToGrid w:val="0"/>
          <w:sz w:val="22"/>
          <w:szCs w:val="22"/>
          <w:lang w:val="nl"/>
        </w:rPr>
        <w:t xml:space="preserve">vergoedbare </w:t>
      </w:r>
      <w:r w:rsidRPr="00473B4E">
        <w:rPr>
          <w:rFonts w:ascii="Arial" w:hAnsi="Arial"/>
          <w:b/>
          <w:snapToGrid w:val="0"/>
          <w:sz w:val="22"/>
          <w:szCs w:val="22"/>
          <w:lang w:val="nl"/>
        </w:rPr>
        <w:t>verstrekkingen</w:t>
      </w:r>
    </w:p>
    <w:p w14:paraId="75064536" w14:textId="3527C158" w:rsidR="000E0B61" w:rsidRPr="00473B4E" w:rsidRDefault="002540DC" w:rsidP="002540DC">
      <w:pPr>
        <w:keepNext/>
        <w:tabs>
          <w:tab w:val="left" w:pos="1418"/>
        </w:tabs>
        <w:jc w:val="both"/>
        <w:rPr>
          <w:rFonts w:ascii="Arial" w:hAnsi="Arial"/>
          <w:snapToGrid w:val="0"/>
          <w:sz w:val="22"/>
          <w:szCs w:val="22"/>
          <w:lang w:val="nl"/>
        </w:rPr>
      </w:pPr>
      <w:r w:rsidRPr="00473B4E">
        <w:rPr>
          <w:rFonts w:ascii="Arial" w:hAnsi="Arial"/>
          <w:b/>
          <w:snapToGrid w:val="0"/>
          <w:sz w:val="22"/>
          <w:szCs w:val="22"/>
          <w:lang w:val="nl"/>
        </w:rPr>
        <w:t>Artikel 20</w:t>
      </w:r>
      <w:r w:rsidRPr="00473B4E">
        <w:rPr>
          <w:rFonts w:ascii="Arial" w:hAnsi="Arial"/>
          <w:snapToGrid w:val="0"/>
          <w:sz w:val="22"/>
          <w:szCs w:val="22"/>
          <w:lang w:val="nl"/>
        </w:rPr>
        <w:tab/>
      </w:r>
      <w:r w:rsidR="00142163" w:rsidRPr="00473B4E">
        <w:rPr>
          <w:rFonts w:ascii="Arial" w:hAnsi="Arial"/>
          <w:snapToGrid w:val="0"/>
          <w:sz w:val="22"/>
          <w:szCs w:val="22"/>
          <w:lang w:val="nl"/>
        </w:rPr>
        <w:t xml:space="preserve">In de loop van eenzelfde kalenderjaar mag het centrum factureerbare verstrekkingen verrichten </w:t>
      </w:r>
      <w:r w:rsidR="00C21C44" w:rsidRPr="00473B4E">
        <w:rPr>
          <w:rFonts w:ascii="Arial" w:hAnsi="Arial"/>
          <w:snapToGrid w:val="0"/>
          <w:sz w:val="22"/>
          <w:szCs w:val="22"/>
          <w:lang w:val="nl"/>
        </w:rPr>
        <w:t xml:space="preserve">met een waarde van </w:t>
      </w:r>
      <w:r w:rsidR="00142163" w:rsidRPr="00473B4E">
        <w:rPr>
          <w:rFonts w:ascii="Arial" w:hAnsi="Arial"/>
          <w:snapToGrid w:val="0"/>
          <w:sz w:val="22"/>
          <w:szCs w:val="22"/>
          <w:lang w:val="nl"/>
        </w:rPr>
        <w:t>maximaal</w:t>
      </w:r>
      <w:r w:rsidR="002C3422" w:rsidRPr="00473B4E">
        <w:rPr>
          <w:rFonts w:ascii="Arial" w:hAnsi="Arial"/>
          <w:snapToGrid w:val="0"/>
          <w:sz w:val="22"/>
          <w:szCs w:val="22"/>
          <w:lang w:val="nl"/>
        </w:rPr>
        <w:t xml:space="preserve"> </w:t>
      </w:r>
      <w:r w:rsidR="00A735B1" w:rsidRPr="001145DA">
        <w:rPr>
          <w:rFonts w:ascii="Arial" w:hAnsi="Arial"/>
          <w:snapToGrid w:val="0"/>
          <w:sz w:val="22"/>
          <w:szCs w:val="22"/>
          <w:highlight w:val="yellow"/>
          <w:lang w:val="nl"/>
        </w:rPr>
        <w:t>####</w:t>
      </w:r>
      <w:r w:rsidR="002C3422" w:rsidRPr="00473B4E">
        <w:rPr>
          <w:rFonts w:ascii="Arial" w:hAnsi="Arial"/>
          <w:snapToGrid w:val="0"/>
          <w:sz w:val="22"/>
          <w:szCs w:val="22"/>
          <w:lang w:val="nl"/>
        </w:rPr>
        <w:t xml:space="preserve"> </w:t>
      </w:r>
      <w:r w:rsidR="00804BD7" w:rsidRPr="00473B4E">
        <w:rPr>
          <w:rFonts w:ascii="Arial" w:hAnsi="Arial"/>
          <w:snapToGrid w:val="0"/>
          <w:sz w:val="22"/>
          <w:szCs w:val="22"/>
          <w:lang w:val="nl"/>
        </w:rPr>
        <w:t xml:space="preserve">facturatie-eenheden. </w:t>
      </w:r>
      <w:r w:rsidR="00C21C44" w:rsidRPr="00473B4E">
        <w:rPr>
          <w:rFonts w:ascii="Arial" w:hAnsi="Arial"/>
          <w:snapToGrid w:val="0"/>
          <w:sz w:val="22"/>
          <w:szCs w:val="22"/>
          <w:lang w:val="nl"/>
        </w:rPr>
        <w:t xml:space="preserve">Voor </w:t>
      </w:r>
      <w:r w:rsidR="00804BD7" w:rsidRPr="00473B4E">
        <w:rPr>
          <w:rFonts w:ascii="Arial" w:hAnsi="Arial"/>
          <w:snapToGrid w:val="0"/>
          <w:sz w:val="22"/>
          <w:szCs w:val="22"/>
          <w:lang w:val="nl"/>
        </w:rPr>
        <w:t>de berekening van het maximumaantal factureerbare verstrekkingen</w:t>
      </w:r>
      <w:r w:rsidR="00076F85">
        <w:rPr>
          <w:rFonts w:ascii="Arial" w:hAnsi="Arial"/>
          <w:snapToGrid w:val="0"/>
          <w:sz w:val="22"/>
          <w:szCs w:val="22"/>
          <w:lang w:val="nl"/>
        </w:rPr>
        <w:t xml:space="preserve"> </w:t>
      </w:r>
      <w:proofErr w:type="gramStart"/>
      <w:r w:rsidR="00076F85">
        <w:rPr>
          <w:rFonts w:ascii="Arial" w:hAnsi="Arial"/>
          <w:snapToGrid w:val="0"/>
          <w:sz w:val="22"/>
          <w:szCs w:val="22"/>
          <w:lang w:val="nl"/>
        </w:rPr>
        <w:t>geldt </w:t>
      </w:r>
      <w:r w:rsidR="000E0B61" w:rsidRPr="00473B4E">
        <w:rPr>
          <w:rFonts w:ascii="Arial" w:hAnsi="Arial"/>
          <w:snapToGrid w:val="0"/>
          <w:sz w:val="22"/>
          <w:szCs w:val="22"/>
          <w:lang w:val="nl"/>
        </w:rPr>
        <w:t>:</w:t>
      </w:r>
      <w:proofErr w:type="gramEnd"/>
    </w:p>
    <w:p w14:paraId="596844AC" w14:textId="6784BED4" w:rsidR="000E0B61" w:rsidRPr="00473B4E" w:rsidRDefault="000E0B61" w:rsidP="000E0B61">
      <w:pPr>
        <w:pStyle w:val="Paragraphedeliste"/>
        <w:keepNext/>
        <w:numPr>
          <w:ilvl w:val="3"/>
          <w:numId w:val="22"/>
        </w:numPr>
        <w:tabs>
          <w:tab w:val="left" w:pos="851"/>
        </w:tabs>
        <w:suppressAutoHyphens/>
        <w:ind w:left="567" w:firstLine="0"/>
        <w:jc w:val="both"/>
        <w:rPr>
          <w:rFonts w:ascii="Arial" w:hAnsi="Arial"/>
          <w:snapToGrid w:val="0"/>
          <w:sz w:val="22"/>
          <w:szCs w:val="22"/>
          <w:lang w:val="nl-BE"/>
        </w:rPr>
      </w:pPr>
      <w:proofErr w:type="gramStart"/>
      <w:r w:rsidRPr="00473B4E">
        <w:rPr>
          <w:rFonts w:ascii="Arial" w:hAnsi="Arial"/>
          <w:snapToGrid w:val="0"/>
          <w:sz w:val="22"/>
          <w:szCs w:val="22"/>
          <w:lang w:val="nl"/>
        </w:rPr>
        <w:t>elke</w:t>
      </w:r>
      <w:proofErr w:type="gramEnd"/>
      <w:r w:rsidRPr="00473B4E">
        <w:rPr>
          <w:rFonts w:ascii="Arial" w:hAnsi="Arial"/>
          <w:snapToGrid w:val="0"/>
          <w:sz w:val="22"/>
          <w:szCs w:val="22"/>
          <w:lang w:val="nl"/>
        </w:rPr>
        <w:t xml:space="preserve"> individuele zitting als 1 facturatie-eenheid;</w:t>
      </w:r>
    </w:p>
    <w:p w14:paraId="101F529A" w14:textId="3192D778" w:rsidR="000E0B61" w:rsidRPr="00473B4E" w:rsidRDefault="000E0B61" w:rsidP="000E0B61">
      <w:pPr>
        <w:pStyle w:val="Paragraphedeliste"/>
        <w:keepNext/>
        <w:numPr>
          <w:ilvl w:val="3"/>
          <w:numId w:val="22"/>
        </w:numPr>
        <w:tabs>
          <w:tab w:val="left" w:pos="851"/>
        </w:tabs>
        <w:suppressAutoHyphens/>
        <w:ind w:left="567" w:firstLine="0"/>
        <w:jc w:val="both"/>
        <w:rPr>
          <w:rFonts w:ascii="Arial" w:hAnsi="Arial"/>
          <w:snapToGrid w:val="0"/>
          <w:sz w:val="22"/>
          <w:szCs w:val="22"/>
          <w:lang w:val="nl-BE"/>
        </w:rPr>
      </w:pPr>
      <w:proofErr w:type="gramStart"/>
      <w:r w:rsidRPr="00473B4E">
        <w:rPr>
          <w:rFonts w:ascii="Arial" w:hAnsi="Arial"/>
          <w:snapToGrid w:val="0"/>
          <w:sz w:val="22"/>
          <w:szCs w:val="22"/>
          <w:lang w:val="nl"/>
        </w:rPr>
        <w:t>elke</w:t>
      </w:r>
      <w:proofErr w:type="gramEnd"/>
      <w:r w:rsidRPr="00473B4E">
        <w:rPr>
          <w:rFonts w:ascii="Arial" w:hAnsi="Arial"/>
          <w:snapToGrid w:val="0"/>
          <w:sz w:val="22"/>
          <w:szCs w:val="22"/>
          <w:lang w:val="nl"/>
        </w:rPr>
        <w:t xml:space="preserve"> familiale zitting als 1,5 facturatie-eenheid;</w:t>
      </w:r>
    </w:p>
    <w:p w14:paraId="1CB0A8CD" w14:textId="6B3FD366" w:rsidR="000E0B61" w:rsidRPr="00473B4E" w:rsidRDefault="000E0B61" w:rsidP="000E0B61">
      <w:pPr>
        <w:pStyle w:val="Paragraphedeliste"/>
        <w:keepNext/>
        <w:numPr>
          <w:ilvl w:val="3"/>
          <w:numId w:val="22"/>
        </w:numPr>
        <w:tabs>
          <w:tab w:val="left" w:pos="851"/>
        </w:tabs>
        <w:suppressAutoHyphens/>
        <w:ind w:left="567" w:firstLine="0"/>
        <w:jc w:val="both"/>
        <w:rPr>
          <w:rFonts w:ascii="Arial" w:hAnsi="Arial"/>
          <w:snapToGrid w:val="0"/>
          <w:sz w:val="22"/>
          <w:szCs w:val="22"/>
          <w:lang w:val="nl-BE"/>
        </w:rPr>
      </w:pPr>
      <w:proofErr w:type="gramStart"/>
      <w:r w:rsidRPr="00473B4E">
        <w:rPr>
          <w:rFonts w:ascii="Arial" w:hAnsi="Arial"/>
          <w:snapToGrid w:val="0"/>
          <w:sz w:val="22"/>
          <w:szCs w:val="22"/>
          <w:lang w:val="nl"/>
        </w:rPr>
        <w:t>elke</w:t>
      </w:r>
      <w:proofErr w:type="gramEnd"/>
      <w:r w:rsidRPr="00473B4E">
        <w:rPr>
          <w:rFonts w:ascii="Arial" w:hAnsi="Arial"/>
          <w:snapToGrid w:val="0"/>
          <w:sz w:val="22"/>
          <w:szCs w:val="22"/>
          <w:lang w:val="nl"/>
        </w:rPr>
        <w:t xml:space="preserve"> groepszitting als 0,33 facturatie-eenheid;</w:t>
      </w:r>
    </w:p>
    <w:p w14:paraId="4048858F" w14:textId="20D0498C" w:rsidR="000E0B61" w:rsidRPr="00473B4E" w:rsidRDefault="000E0B61" w:rsidP="000E0B61">
      <w:pPr>
        <w:pStyle w:val="Paragraphedeliste"/>
        <w:keepNext/>
        <w:numPr>
          <w:ilvl w:val="3"/>
          <w:numId w:val="22"/>
        </w:numPr>
        <w:tabs>
          <w:tab w:val="left" w:pos="851"/>
        </w:tabs>
        <w:suppressAutoHyphens/>
        <w:ind w:left="567" w:firstLine="0"/>
        <w:jc w:val="both"/>
        <w:rPr>
          <w:rFonts w:ascii="Arial" w:hAnsi="Arial"/>
          <w:snapToGrid w:val="0"/>
          <w:sz w:val="22"/>
          <w:szCs w:val="22"/>
          <w:lang w:val="nl-BE"/>
        </w:rPr>
      </w:pPr>
      <w:proofErr w:type="gramStart"/>
      <w:r w:rsidRPr="00473B4E">
        <w:rPr>
          <w:rFonts w:ascii="Arial" w:hAnsi="Arial"/>
          <w:snapToGrid w:val="0"/>
          <w:sz w:val="22"/>
          <w:szCs w:val="22"/>
          <w:lang w:val="nl"/>
        </w:rPr>
        <w:t>elk</w:t>
      </w:r>
      <w:proofErr w:type="gramEnd"/>
      <w:r w:rsidRPr="00473B4E">
        <w:rPr>
          <w:rFonts w:ascii="Arial" w:hAnsi="Arial"/>
          <w:snapToGrid w:val="0"/>
          <w:sz w:val="22"/>
          <w:szCs w:val="22"/>
          <w:lang w:val="nl"/>
        </w:rPr>
        <w:t xml:space="preserve"> gesprek als 1 facturatie-eenheid;</w:t>
      </w:r>
    </w:p>
    <w:p w14:paraId="3938848F" w14:textId="75518C38" w:rsidR="000E0B61" w:rsidRPr="00473B4E" w:rsidRDefault="000E0B61" w:rsidP="000E0B61">
      <w:pPr>
        <w:pStyle w:val="Paragraphedeliste"/>
        <w:keepNext/>
        <w:numPr>
          <w:ilvl w:val="3"/>
          <w:numId w:val="22"/>
        </w:numPr>
        <w:tabs>
          <w:tab w:val="left" w:pos="851"/>
        </w:tabs>
        <w:suppressAutoHyphens/>
        <w:ind w:left="567" w:firstLine="0"/>
        <w:jc w:val="both"/>
        <w:rPr>
          <w:rFonts w:ascii="Arial" w:hAnsi="Arial"/>
          <w:snapToGrid w:val="0"/>
          <w:sz w:val="22"/>
          <w:szCs w:val="22"/>
          <w:lang w:val="nl-BE"/>
        </w:rPr>
      </w:pPr>
      <w:proofErr w:type="gramStart"/>
      <w:r w:rsidRPr="00473B4E">
        <w:rPr>
          <w:rFonts w:ascii="Arial" w:hAnsi="Arial"/>
          <w:snapToGrid w:val="0"/>
          <w:sz w:val="22"/>
          <w:szCs w:val="22"/>
          <w:lang w:val="nl"/>
        </w:rPr>
        <w:t>elk</w:t>
      </w:r>
      <w:proofErr w:type="gramEnd"/>
      <w:r w:rsidRPr="00473B4E">
        <w:rPr>
          <w:rFonts w:ascii="Arial" w:hAnsi="Arial"/>
          <w:snapToGrid w:val="0"/>
          <w:sz w:val="22"/>
          <w:szCs w:val="22"/>
          <w:lang w:val="nl"/>
        </w:rPr>
        <w:t xml:space="preserve"> geneesmiddelenforfait als 2,7 facturatie-eenheden.</w:t>
      </w:r>
    </w:p>
    <w:p w14:paraId="796DC5EC" w14:textId="77777777" w:rsidR="000E0B61" w:rsidRPr="00473B4E" w:rsidRDefault="000E0B61" w:rsidP="002540DC">
      <w:pPr>
        <w:keepNext/>
        <w:tabs>
          <w:tab w:val="left" w:pos="1418"/>
        </w:tabs>
        <w:jc w:val="both"/>
        <w:rPr>
          <w:rFonts w:ascii="Arial" w:hAnsi="Arial"/>
          <w:snapToGrid w:val="0"/>
          <w:sz w:val="22"/>
          <w:szCs w:val="22"/>
          <w:lang w:val="nl-BE"/>
        </w:rPr>
      </w:pPr>
    </w:p>
    <w:p w14:paraId="6783FC29" w14:textId="23552F56" w:rsidR="00C77764" w:rsidRPr="00473B4E" w:rsidRDefault="00076F85" w:rsidP="002540DC">
      <w:pPr>
        <w:keepNext/>
        <w:tabs>
          <w:tab w:val="left" w:pos="1418"/>
        </w:tabs>
        <w:jc w:val="both"/>
        <w:rPr>
          <w:rFonts w:ascii="Arial" w:hAnsi="Arial"/>
          <w:snapToGrid w:val="0"/>
          <w:sz w:val="22"/>
          <w:szCs w:val="22"/>
          <w:lang w:val="nl-BE"/>
        </w:rPr>
      </w:pPr>
      <w:r>
        <w:rPr>
          <w:rFonts w:ascii="Arial" w:hAnsi="Arial"/>
          <w:snapToGrid w:val="0"/>
          <w:sz w:val="22"/>
          <w:szCs w:val="22"/>
          <w:lang w:val="nl-BE"/>
        </w:rPr>
        <w:tab/>
      </w:r>
      <w:r w:rsidR="002C3422" w:rsidRPr="00473B4E">
        <w:rPr>
          <w:rFonts w:ascii="Arial" w:hAnsi="Arial"/>
          <w:snapToGrid w:val="0"/>
          <w:sz w:val="22"/>
          <w:szCs w:val="22"/>
          <w:lang w:val="nl-BE"/>
        </w:rPr>
        <w:t xml:space="preserve">Het gesprek wordt </w:t>
      </w:r>
      <w:r w:rsidR="00C21C44" w:rsidRPr="00473B4E">
        <w:rPr>
          <w:rFonts w:ascii="Arial" w:hAnsi="Arial"/>
          <w:snapToGrid w:val="0"/>
          <w:sz w:val="22"/>
          <w:szCs w:val="22"/>
          <w:lang w:val="nl-BE"/>
        </w:rPr>
        <w:t>meegeteld voor</w:t>
      </w:r>
      <w:r w:rsidR="002C3422" w:rsidRPr="00473B4E">
        <w:rPr>
          <w:rFonts w:ascii="Arial" w:hAnsi="Arial"/>
          <w:snapToGrid w:val="0"/>
          <w:sz w:val="22"/>
          <w:szCs w:val="22"/>
          <w:lang w:val="nl-BE"/>
        </w:rPr>
        <w:t xml:space="preserve"> de inrichting die het realiseert en het factureert conform de bepalingen van artikel 6, § </w:t>
      </w:r>
      <w:r w:rsidR="000E0B61" w:rsidRPr="00473B4E">
        <w:rPr>
          <w:rFonts w:ascii="Arial" w:hAnsi="Arial"/>
          <w:snapToGrid w:val="0"/>
          <w:sz w:val="22"/>
          <w:szCs w:val="22"/>
          <w:lang w:val="nl-BE"/>
        </w:rPr>
        <w:t>5</w:t>
      </w:r>
      <w:r w:rsidR="002C3422" w:rsidRPr="00473B4E">
        <w:rPr>
          <w:rFonts w:ascii="Arial" w:hAnsi="Arial"/>
          <w:snapToGrid w:val="0"/>
          <w:sz w:val="22"/>
          <w:szCs w:val="22"/>
          <w:lang w:val="nl-BE"/>
        </w:rPr>
        <w:t>.</w:t>
      </w:r>
    </w:p>
    <w:p w14:paraId="4D6D8C3B" w14:textId="77777777" w:rsidR="00142163" w:rsidRPr="00473B4E" w:rsidRDefault="00142163" w:rsidP="002540DC">
      <w:pPr>
        <w:keepNext/>
        <w:tabs>
          <w:tab w:val="left" w:pos="1418"/>
        </w:tabs>
        <w:jc w:val="both"/>
        <w:rPr>
          <w:rFonts w:ascii="Arial" w:hAnsi="Arial"/>
          <w:snapToGrid w:val="0"/>
          <w:sz w:val="22"/>
          <w:szCs w:val="22"/>
          <w:lang w:val="nl-BE"/>
        </w:rPr>
      </w:pPr>
    </w:p>
    <w:p w14:paraId="7EA99D61" w14:textId="1838C1D9" w:rsidR="00142163" w:rsidRPr="00473B4E" w:rsidRDefault="007D5713" w:rsidP="002540DC">
      <w:pPr>
        <w:keepNext/>
        <w:tabs>
          <w:tab w:val="left" w:pos="1418"/>
        </w:tabs>
        <w:jc w:val="both"/>
        <w:rPr>
          <w:rFonts w:ascii="Arial" w:hAnsi="Arial"/>
          <w:snapToGrid w:val="0"/>
          <w:sz w:val="22"/>
          <w:szCs w:val="22"/>
          <w:lang w:val="nl-BE"/>
        </w:rPr>
      </w:pPr>
      <w:r w:rsidRPr="00473B4E">
        <w:rPr>
          <w:rFonts w:ascii="Arial" w:hAnsi="Arial"/>
          <w:snapToGrid w:val="0"/>
          <w:sz w:val="22"/>
          <w:szCs w:val="22"/>
          <w:lang w:val="nl-BE"/>
        </w:rPr>
        <w:tab/>
      </w:r>
      <w:r w:rsidR="00C21C44" w:rsidRPr="00473B4E">
        <w:rPr>
          <w:rFonts w:ascii="Arial" w:hAnsi="Arial"/>
          <w:snapToGrid w:val="0"/>
          <w:sz w:val="22"/>
          <w:szCs w:val="22"/>
          <w:lang w:val="nl"/>
        </w:rPr>
        <w:t xml:space="preserve">In </w:t>
      </w:r>
      <w:r w:rsidRPr="00473B4E">
        <w:rPr>
          <w:rFonts w:ascii="Arial" w:hAnsi="Arial"/>
          <w:snapToGrid w:val="0"/>
          <w:sz w:val="22"/>
          <w:szCs w:val="22"/>
          <w:lang w:val="nl"/>
        </w:rPr>
        <w:t>het jaar van inwerkingtreding en van stopzetting van deze overeenkomst wordt de maximale facturatiecapaciteit aangepast naar rata van de geldigheidsduur van de overeenkomst in de loop van dat kalenderjaar.</w:t>
      </w:r>
    </w:p>
    <w:p w14:paraId="4C078C4C" w14:textId="77777777" w:rsidR="00326060" w:rsidRPr="00473B4E" w:rsidRDefault="00326060" w:rsidP="00326060">
      <w:pPr>
        <w:tabs>
          <w:tab w:val="left" w:pos="1418"/>
        </w:tabs>
        <w:jc w:val="both"/>
        <w:rPr>
          <w:rFonts w:ascii="Arial" w:hAnsi="Arial"/>
          <w:snapToGrid w:val="0"/>
          <w:sz w:val="22"/>
          <w:szCs w:val="22"/>
          <w:lang w:val="nl-BE"/>
        </w:rPr>
      </w:pPr>
    </w:p>
    <w:p w14:paraId="15BFDC4A" w14:textId="6E34894C" w:rsidR="005C719F" w:rsidRPr="00473B4E" w:rsidRDefault="00B37250" w:rsidP="005C719F">
      <w:pPr>
        <w:tabs>
          <w:tab w:val="left" w:pos="1418"/>
        </w:tabs>
        <w:suppressAutoHyphens/>
        <w:jc w:val="both"/>
        <w:rPr>
          <w:rFonts w:ascii="Arial" w:hAnsi="Arial"/>
          <w:snapToGrid w:val="0"/>
          <w:sz w:val="22"/>
          <w:szCs w:val="22"/>
          <w:lang w:val="nl-BE"/>
        </w:rPr>
      </w:pPr>
      <w:r w:rsidRPr="00473B4E">
        <w:rPr>
          <w:rFonts w:ascii="Arial" w:hAnsi="Arial"/>
          <w:b/>
          <w:snapToGrid w:val="0"/>
          <w:sz w:val="22"/>
          <w:szCs w:val="22"/>
          <w:lang w:val="nl"/>
        </w:rPr>
        <w:t>Artikel 21</w:t>
      </w:r>
      <w:r w:rsidR="001B5987" w:rsidRPr="00473B4E">
        <w:rPr>
          <w:rFonts w:ascii="Arial" w:hAnsi="Arial"/>
          <w:snapToGrid w:val="0"/>
          <w:sz w:val="22"/>
          <w:szCs w:val="22"/>
          <w:lang w:val="nl"/>
        </w:rPr>
        <w:tab/>
      </w:r>
      <w:r w:rsidRPr="00473B4E">
        <w:rPr>
          <w:rFonts w:ascii="Arial" w:hAnsi="Arial"/>
          <w:b/>
          <w:snapToGrid w:val="0"/>
          <w:sz w:val="22"/>
          <w:szCs w:val="22"/>
          <w:lang w:val="nl"/>
        </w:rPr>
        <w:t>§ 1</w:t>
      </w:r>
      <w:r w:rsidRPr="00473B4E">
        <w:rPr>
          <w:rFonts w:ascii="Arial" w:hAnsi="Arial"/>
          <w:snapToGrid w:val="0"/>
          <w:sz w:val="22"/>
          <w:szCs w:val="22"/>
          <w:lang w:val="nl"/>
        </w:rPr>
        <w:t xml:space="preserve"> </w:t>
      </w:r>
      <w:r w:rsidR="005C719F" w:rsidRPr="00473B4E">
        <w:rPr>
          <w:rFonts w:ascii="Arial" w:hAnsi="Arial"/>
          <w:snapToGrid w:val="0"/>
          <w:sz w:val="22"/>
          <w:szCs w:val="22"/>
          <w:lang w:val="nl"/>
        </w:rPr>
        <w:t>Het maxim</w:t>
      </w:r>
      <w:r w:rsidR="00E746C5" w:rsidRPr="00473B4E">
        <w:rPr>
          <w:rFonts w:ascii="Arial" w:hAnsi="Arial"/>
          <w:snapToGrid w:val="0"/>
          <w:sz w:val="22"/>
          <w:szCs w:val="22"/>
          <w:lang w:val="nl"/>
        </w:rPr>
        <w:t>um</w:t>
      </w:r>
      <w:r w:rsidR="005C719F" w:rsidRPr="00473B4E">
        <w:rPr>
          <w:rFonts w:ascii="Arial" w:hAnsi="Arial"/>
          <w:snapToGrid w:val="0"/>
          <w:sz w:val="22"/>
          <w:szCs w:val="22"/>
          <w:lang w:val="nl"/>
        </w:rPr>
        <w:t xml:space="preserve">aantal </w:t>
      </w:r>
      <w:r w:rsidR="005C719F" w:rsidRPr="00473B4E">
        <w:rPr>
          <w:rFonts w:ascii="Arial" w:hAnsi="Arial"/>
          <w:snapToGrid w:val="0"/>
          <w:sz w:val="22"/>
          <w:szCs w:val="22"/>
          <w:u w:val="single"/>
          <w:lang w:val="nl"/>
        </w:rPr>
        <w:t>vergoedbare zittingen</w:t>
      </w:r>
      <w:r w:rsidR="005C719F" w:rsidRPr="00473B4E">
        <w:rPr>
          <w:rFonts w:ascii="Arial" w:hAnsi="Arial"/>
          <w:snapToGrid w:val="0"/>
          <w:sz w:val="22"/>
          <w:szCs w:val="22"/>
          <w:lang w:val="nl"/>
        </w:rPr>
        <w:t xml:space="preserve"> (individuele zittingen waarvan sprake is in artikel 6, § 2, familiale zittingen waarvan sprake is in artikel 6, § 3 en groepszittingen waarvan sprake is in artikel 6, § 4) ten voordele van eenzelfde rechthebbende is beperkt tot </w:t>
      </w:r>
      <w:r w:rsidR="005C719F" w:rsidRPr="00473B4E">
        <w:rPr>
          <w:rFonts w:ascii="Arial" w:hAnsi="Arial"/>
          <w:snapToGrid w:val="0"/>
          <w:sz w:val="22"/>
          <w:szCs w:val="22"/>
          <w:u w:val="single"/>
          <w:lang w:val="nl"/>
        </w:rPr>
        <w:t>40 zittingen in totaal voor de volledige duur van de tenlasteneming in het kader van onderhavige overeenkomst</w:t>
      </w:r>
      <w:r w:rsidR="005C719F" w:rsidRPr="00473B4E">
        <w:rPr>
          <w:rFonts w:ascii="Arial" w:hAnsi="Arial"/>
          <w:snapToGrid w:val="0"/>
          <w:sz w:val="22"/>
          <w:szCs w:val="22"/>
          <w:lang w:val="nl"/>
        </w:rPr>
        <w:t>, die als volgt moeten worden verdeeld op basis van de leeftijd van de rechthebbende:</w:t>
      </w:r>
    </w:p>
    <w:p w14:paraId="7C72BDFF" w14:textId="77777777" w:rsidR="005C719F" w:rsidRPr="00473B4E" w:rsidRDefault="005C719F" w:rsidP="005C719F">
      <w:pPr>
        <w:tabs>
          <w:tab w:val="left" w:pos="1418"/>
        </w:tabs>
        <w:suppressAutoHyphens/>
        <w:jc w:val="both"/>
        <w:rPr>
          <w:rFonts w:ascii="Arial" w:hAnsi="Arial"/>
          <w:snapToGrid w:val="0"/>
          <w:sz w:val="22"/>
          <w:szCs w:val="22"/>
          <w:lang w:val="nl-BE"/>
        </w:rPr>
      </w:pPr>
    </w:p>
    <w:p w14:paraId="58EFEBE7" w14:textId="3818C0C6" w:rsidR="005C719F" w:rsidRPr="00473B4E" w:rsidRDefault="005C719F" w:rsidP="005C719F">
      <w:pPr>
        <w:pStyle w:val="Paragraphedeliste"/>
        <w:numPr>
          <w:ilvl w:val="0"/>
          <w:numId w:val="23"/>
        </w:numPr>
        <w:tabs>
          <w:tab w:val="left" w:pos="1418"/>
        </w:tabs>
        <w:suppressAutoHyphens/>
        <w:jc w:val="both"/>
        <w:rPr>
          <w:rFonts w:ascii="Arial" w:hAnsi="Arial"/>
          <w:snapToGrid w:val="0"/>
          <w:sz w:val="22"/>
          <w:szCs w:val="22"/>
          <w:lang w:val="nl-BE"/>
        </w:rPr>
      </w:pPr>
      <w:proofErr w:type="gramStart"/>
      <w:r w:rsidRPr="00473B4E">
        <w:rPr>
          <w:rFonts w:ascii="Arial" w:hAnsi="Arial"/>
          <w:snapToGrid w:val="0"/>
          <w:sz w:val="22"/>
          <w:szCs w:val="22"/>
          <w:lang w:val="nl"/>
        </w:rPr>
        <w:t>vóór</w:t>
      </w:r>
      <w:proofErr w:type="gramEnd"/>
      <w:r w:rsidRPr="00473B4E">
        <w:rPr>
          <w:rFonts w:ascii="Arial" w:hAnsi="Arial"/>
          <w:snapToGrid w:val="0"/>
          <w:sz w:val="22"/>
          <w:szCs w:val="22"/>
          <w:lang w:val="nl"/>
        </w:rPr>
        <w:t xml:space="preserve"> zijn 16</w:t>
      </w:r>
      <w:r w:rsidR="00076F85" w:rsidRPr="00076F85">
        <w:rPr>
          <w:rFonts w:ascii="Arial" w:hAnsi="Arial"/>
          <w:snapToGrid w:val="0"/>
          <w:sz w:val="22"/>
          <w:szCs w:val="22"/>
          <w:vertAlign w:val="superscript"/>
          <w:lang w:val="nl"/>
        </w:rPr>
        <w:t>d</w:t>
      </w:r>
      <w:r w:rsidRPr="00473B4E">
        <w:rPr>
          <w:rFonts w:ascii="Arial" w:hAnsi="Arial"/>
          <w:snapToGrid w:val="0"/>
          <w:sz w:val="22"/>
          <w:szCs w:val="22"/>
          <w:vertAlign w:val="superscript"/>
          <w:lang w:val="nl"/>
        </w:rPr>
        <w:t>e</w:t>
      </w:r>
      <w:r w:rsidRPr="00473B4E">
        <w:rPr>
          <w:rFonts w:ascii="Arial" w:hAnsi="Arial"/>
          <w:snapToGrid w:val="0"/>
          <w:sz w:val="22"/>
          <w:szCs w:val="22"/>
          <w:lang w:val="nl"/>
        </w:rPr>
        <w:t xml:space="preserve"> verjaardag </w:t>
      </w:r>
      <w:r w:rsidR="00192A48" w:rsidRPr="00473B4E">
        <w:rPr>
          <w:rFonts w:ascii="Arial" w:hAnsi="Arial"/>
          <w:snapToGrid w:val="0"/>
          <w:sz w:val="22"/>
          <w:szCs w:val="22"/>
          <w:lang w:val="nl"/>
        </w:rPr>
        <w:t>kan</w:t>
      </w:r>
      <w:r w:rsidRPr="00473B4E">
        <w:rPr>
          <w:rFonts w:ascii="Arial" w:hAnsi="Arial"/>
          <w:snapToGrid w:val="0"/>
          <w:sz w:val="22"/>
          <w:szCs w:val="22"/>
          <w:lang w:val="nl"/>
        </w:rPr>
        <w:t xml:space="preserve"> de rechthebbende </w:t>
      </w:r>
      <w:r w:rsidR="00192A48" w:rsidRPr="00473B4E">
        <w:rPr>
          <w:rFonts w:ascii="Arial" w:hAnsi="Arial"/>
          <w:snapToGrid w:val="0"/>
          <w:sz w:val="22"/>
          <w:szCs w:val="22"/>
          <w:lang w:val="nl"/>
        </w:rPr>
        <w:t>de terugbetaling krijgen</w:t>
      </w:r>
      <w:r w:rsidR="00F233F1" w:rsidRPr="00473B4E">
        <w:rPr>
          <w:rFonts w:ascii="Arial" w:hAnsi="Arial"/>
          <w:snapToGrid w:val="0"/>
          <w:sz w:val="22"/>
          <w:szCs w:val="22"/>
          <w:lang w:val="nl"/>
        </w:rPr>
        <w:t xml:space="preserve"> voor maximaal 30 zittingen</w:t>
      </w:r>
      <w:r w:rsidRPr="00473B4E">
        <w:rPr>
          <w:rFonts w:ascii="Arial" w:hAnsi="Arial"/>
          <w:snapToGrid w:val="0"/>
          <w:sz w:val="22"/>
          <w:szCs w:val="22"/>
          <w:lang w:val="nl"/>
        </w:rPr>
        <w:t>,</w:t>
      </w:r>
    </w:p>
    <w:p w14:paraId="0739D7F6" w14:textId="6C9EFE0C" w:rsidR="005C719F" w:rsidRPr="00473B4E" w:rsidRDefault="005C719F" w:rsidP="005C719F">
      <w:pPr>
        <w:pStyle w:val="Paragraphedeliste"/>
        <w:numPr>
          <w:ilvl w:val="0"/>
          <w:numId w:val="23"/>
        </w:numPr>
        <w:tabs>
          <w:tab w:val="left" w:pos="1418"/>
        </w:tabs>
        <w:suppressAutoHyphens/>
        <w:jc w:val="both"/>
        <w:rPr>
          <w:rFonts w:ascii="Arial" w:hAnsi="Arial"/>
          <w:snapToGrid w:val="0"/>
          <w:sz w:val="22"/>
          <w:szCs w:val="22"/>
          <w:lang w:val="nl-BE"/>
        </w:rPr>
      </w:pPr>
      <w:proofErr w:type="gramStart"/>
      <w:r w:rsidRPr="00473B4E">
        <w:rPr>
          <w:rFonts w:ascii="Arial" w:hAnsi="Arial"/>
          <w:snapToGrid w:val="0"/>
          <w:sz w:val="22"/>
          <w:szCs w:val="22"/>
          <w:lang w:val="nl"/>
        </w:rPr>
        <w:t>vanaf</w:t>
      </w:r>
      <w:proofErr w:type="gramEnd"/>
      <w:r w:rsidRPr="00473B4E">
        <w:rPr>
          <w:rFonts w:ascii="Arial" w:hAnsi="Arial"/>
          <w:snapToGrid w:val="0"/>
          <w:sz w:val="22"/>
          <w:szCs w:val="22"/>
          <w:lang w:val="nl"/>
        </w:rPr>
        <w:t xml:space="preserve"> zijn 16</w:t>
      </w:r>
      <w:r w:rsidR="00076F85" w:rsidRPr="00076F85">
        <w:rPr>
          <w:rFonts w:ascii="Arial" w:hAnsi="Arial"/>
          <w:snapToGrid w:val="0"/>
          <w:sz w:val="22"/>
          <w:szCs w:val="22"/>
          <w:vertAlign w:val="superscript"/>
          <w:lang w:val="nl"/>
        </w:rPr>
        <w:t>d</w:t>
      </w:r>
      <w:r w:rsidR="00076F85" w:rsidRPr="00473B4E">
        <w:rPr>
          <w:rFonts w:ascii="Arial" w:hAnsi="Arial"/>
          <w:snapToGrid w:val="0"/>
          <w:sz w:val="22"/>
          <w:szCs w:val="22"/>
          <w:vertAlign w:val="superscript"/>
          <w:lang w:val="nl"/>
        </w:rPr>
        <w:t>e</w:t>
      </w:r>
      <w:r w:rsidRPr="00473B4E">
        <w:rPr>
          <w:rFonts w:ascii="Arial" w:hAnsi="Arial"/>
          <w:snapToGrid w:val="0"/>
          <w:sz w:val="22"/>
          <w:szCs w:val="22"/>
          <w:lang w:val="nl"/>
        </w:rPr>
        <w:t xml:space="preserve"> verjaardag </w:t>
      </w:r>
      <w:r w:rsidR="00192A48" w:rsidRPr="00473B4E">
        <w:rPr>
          <w:rFonts w:ascii="Arial" w:hAnsi="Arial"/>
          <w:snapToGrid w:val="0"/>
          <w:sz w:val="22"/>
          <w:szCs w:val="22"/>
          <w:lang w:val="nl"/>
        </w:rPr>
        <w:t>kan</w:t>
      </w:r>
      <w:r w:rsidRPr="00473B4E">
        <w:rPr>
          <w:rFonts w:ascii="Arial" w:hAnsi="Arial"/>
          <w:snapToGrid w:val="0"/>
          <w:sz w:val="22"/>
          <w:szCs w:val="22"/>
          <w:lang w:val="nl"/>
        </w:rPr>
        <w:t xml:space="preserve"> de rechthebbende </w:t>
      </w:r>
      <w:r w:rsidR="00192A48" w:rsidRPr="00473B4E">
        <w:rPr>
          <w:rFonts w:ascii="Arial" w:hAnsi="Arial"/>
          <w:snapToGrid w:val="0"/>
          <w:sz w:val="22"/>
          <w:szCs w:val="22"/>
          <w:lang w:val="nl"/>
        </w:rPr>
        <w:t>de terugbetaling krijgen</w:t>
      </w:r>
      <w:r w:rsidR="00F233F1" w:rsidRPr="00473B4E">
        <w:rPr>
          <w:rFonts w:ascii="Arial" w:hAnsi="Arial"/>
          <w:snapToGrid w:val="0"/>
          <w:sz w:val="22"/>
          <w:szCs w:val="22"/>
          <w:lang w:val="nl"/>
        </w:rPr>
        <w:t xml:space="preserve"> voor maximaal 25 zittingen</w:t>
      </w:r>
      <w:r w:rsidRPr="00473B4E">
        <w:rPr>
          <w:rFonts w:ascii="Arial" w:hAnsi="Arial"/>
          <w:snapToGrid w:val="0"/>
          <w:sz w:val="22"/>
          <w:szCs w:val="22"/>
          <w:lang w:val="nl"/>
        </w:rPr>
        <w:t>.</w:t>
      </w:r>
    </w:p>
    <w:p w14:paraId="511EA014" w14:textId="77777777" w:rsidR="005C719F" w:rsidRPr="00473B4E" w:rsidRDefault="005C719F" w:rsidP="005C719F">
      <w:pPr>
        <w:tabs>
          <w:tab w:val="left" w:pos="1418"/>
        </w:tabs>
        <w:suppressAutoHyphens/>
        <w:jc w:val="both"/>
        <w:rPr>
          <w:rFonts w:ascii="Arial" w:hAnsi="Arial"/>
          <w:snapToGrid w:val="0"/>
          <w:sz w:val="22"/>
          <w:szCs w:val="22"/>
          <w:lang w:val="nl-BE"/>
        </w:rPr>
      </w:pPr>
    </w:p>
    <w:p w14:paraId="1EF00372" w14:textId="3E6638DE" w:rsidR="005C719F" w:rsidRPr="00473B4E" w:rsidRDefault="00FC46CF" w:rsidP="005C719F">
      <w:pPr>
        <w:suppressAutoHyphens/>
        <w:ind w:firstLine="1418"/>
        <w:jc w:val="both"/>
        <w:rPr>
          <w:rFonts w:ascii="Arial" w:hAnsi="Arial" w:cs="Arial"/>
          <w:snapToGrid w:val="0"/>
          <w:sz w:val="22"/>
          <w:szCs w:val="22"/>
          <w:lang w:val="nl-BE"/>
        </w:rPr>
      </w:pPr>
      <w:r w:rsidRPr="00473B4E">
        <w:rPr>
          <w:rFonts w:ascii="Arial" w:hAnsi="Arial" w:cs="Arial"/>
          <w:snapToGrid w:val="0"/>
          <w:sz w:val="22"/>
          <w:szCs w:val="22"/>
          <w:lang w:val="nl"/>
        </w:rPr>
        <w:t>Als</w:t>
      </w:r>
      <w:r w:rsidR="005C719F" w:rsidRPr="00473B4E">
        <w:rPr>
          <w:rFonts w:ascii="Arial" w:hAnsi="Arial" w:cs="Arial"/>
          <w:snapToGrid w:val="0"/>
          <w:sz w:val="22"/>
          <w:szCs w:val="22"/>
          <w:lang w:val="nl"/>
        </w:rPr>
        <w:t xml:space="preserve"> de rechthebbende het maxim</w:t>
      </w:r>
      <w:r w:rsidR="00E746C5" w:rsidRPr="00473B4E">
        <w:rPr>
          <w:rFonts w:ascii="Arial" w:hAnsi="Arial" w:cs="Arial"/>
          <w:snapToGrid w:val="0"/>
          <w:sz w:val="22"/>
          <w:szCs w:val="22"/>
          <w:lang w:val="nl"/>
        </w:rPr>
        <w:t>um</w:t>
      </w:r>
      <w:r w:rsidR="005C719F" w:rsidRPr="00473B4E">
        <w:rPr>
          <w:rFonts w:ascii="Arial" w:hAnsi="Arial" w:cs="Arial"/>
          <w:snapToGrid w:val="0"/>
          <w:sz w:val="22"/>
          <w:szCs w:val="22"/>
          <w:lang w:val="nl"/>
        </w:rPr>
        <w:t>aantal van 30 vergoedbare zittingen vóór zijn 16</w:t>
      </w:r>
      <w:r w:rsidR="00076F85" w:rsidRPr="00076F85">
        <w:rPr>
          <w:rFonts w:ascii="Arial" w:hAnsi="Arial"/>
          <w:snapToGrid w:val="0"/>
          <w:sz w:val="22"/>
          <w:szCs w:val="22"/>
          <w:vertAlign w:val="superscript"/>
          <w:lang w:val="nl"/>
        </w:rPr>
        <w:t>d</w:t>
      </w:r>
      <w:r w:rsidR="00076F85" w:rsidRPr="00473B4E">
        <w:rPr>
          <w:rFonts w:ascii="Arial" w:hAnsi="Arial"/>
          <w:snapToGrid w:val="0"/>
          <w:sz w:val="22"/>
          <w:szCs w:val="22"/>
          <w:vertAlign w:val="superscript"/>
          <w:lang w:val="nl"/>
        </w:rPr>
        <w:t>e</w:t>
      </w:r>
      <w:r w:rsidR="005C719F" w:rsidRPr="00473B4E">
        <w:rPr>
          <w:rFonts w:ascii="Arial" w:hAnsi="Arial" w:cs="Arial"/>
          <w:snapToGrid w:val="0"/>
          <w:sz w:val="22"/>
          <w:szCs w:val="22"/>
          <w:lang w:val="nl"/>
        </w:rPr>
        <w:t xml:space="preserve"> verjaardag (punt 1 hierboven</w:t>
      </w:r>
      <w:r w:rsidRPr="00473B4E">
        <w:rPr>
          <w:rFonts w:ascii="Arial" w:hAnsi="Arial" w:cs="Arial"/>
          <w:snapToGrid w:val="0"/>
          <w:sz w:val="22"/>
          <w:szCs w:val="22"/>
          <w:lang w:val="nl"/>
        </w:rPr>
        <w:t>) opgebruikt</w:t>
      </w:r>
      <w:r w:rsidR="00846F18" w:rsidRPr="00473B4E">
        <w:rPr>
          <w:rFonts w:ascii="Arial" w:hAnsi="Arial" w:cs="Arial"/>
          <w:snapToGrid w:val="0"/>
          <w:sz w:val="22"/>
          <w:szCs w:val="22"/>
          <w:lang w:val="nl"/>
        </w:rPr>
        <w:t xml:space="preserve"> heeft</w:t>
      </w:r>
      <w:r w:rsidR="005C719F" w:rsidRPr="00473B4E">
        <w:rPr>
          <w:rFonts w:ascii="Arial" w:hAnsi="Arial" w:cs="Arial"/>
          <w:snapToGrid w:val="0"/>
          <w:sz w:val="22"/>
          <w:szCs w:val="22"/>
          <w:lang w:val="nl"/>
        </w:rPr>
        <w:t xml:space="preserve">, </w:t>
      </w:r>
      <w:r w:rsidR="00192A48" w:rsidRPr="00473B4E">
        <w:rPr>
          <w:rFonts w:ascii="Arial" w:hAnsi="Arial" w:cs="Arial"/>
          <w:snapToGrid w:val="0"/>
          <w:sz w:val="22"/>
          <w:szCs w:val="22"/>
          <w:lang w:val="nl"/>
        </w:rPr>
        <w:t>kan</w:t>
      </w:r>
      <w:r w:rsidR="00A735B1">
        <w:rPr>
          <w:rFonts w:ascii="Arial" w:hAnsi="Arial" w:cs="Arial"/>
          <w:snapToGrid w:val="0"/>
          <w:sz w:val="22"/>
          <w:szCs w:val="22"/>
          <w:lang w:val="nl"/>
        </w:rPr>
        <w:t xml:space="preserve"> hij nog slechts</w:t>
      </w:r>
      <w:r w:rsidR="005C719F" w:rsidRPr="00473B4E">
        <w:rPr>
          <w:rFonts w:ascii="Arial" w:hAnsi="Arial" w:cs="Arial"/>
          <w:snapToGrid w:val="0"/>
          <w:sz w:val="22"/>
          <w:szCs w:val="22"/>
          <w:lang w:val="nl"/>
        </w:rPr>
        <w:t xml:space="preserve"> 10 vergoedbare zittingen </w:t>
      </w:r>
      <w:r w:rsidR="00192A48" w:rsidRPr="00473B4E">
        <w:rPr>
          <w:rFonts w:ascii="Arial" w:hAnsi="Arial" w:cs="Arial"/>
          <w:snapToGrid w:val="0"/>
          <w:sz w:val="22"/>
          <w:szCs w:val="22"/>
          <w:lang w:val="nl"/>
        </w:rPr>
        <w:t xml:space="preserve">krijgen </w:t>
      </w:r>
      <w:r w:rsidR="005C719F" w:rsidRPr="00473B4E">
        <w:rPr>
          <w:rFonts w:ascii="Arial" w:hAnsi="Arial" w:cs="Arial"/>
          <w:snapToGrid w:val="0"/>
          <w:sz w:val="22"/>
          <w:szCs w:val="22"/>
          <w:lang w:val="nl"/>
        </w:rPr>
        <w:t>vanaf zijn 16</w:t>
      </w:r>
      <w:r w:rsidR="00076F85" w:rsidRPr="00076F85">
        <w:rPr>
          <w:rFonts w:ascii="Arial" w:hAnsi="Arial"/>
          <w:snapToGrid w:val="0"/>
          <w:sz w:val="22"/>
          <w:szCs w:val="22"/>
          <w:vertAlign w:val="superscript"/>
          <w:lang w:val="nl"/>
        </w:rPr>
        <w:t>d</w:t>
      </w:r>
      <w:r w:rsidR="00076F85" w:rsidRPr="00473B4E">
        <w:rPr>
          <w:rFonts w:ascii="Arial" w:hAnsi="Arial"/>
          <w:snapToGrid w:val="0"/>
          <w:sz w:val="22"/>
          <w:szCs w:val="22"/>
          <w:vertAlign w:val="superscript"/>
          <w:lang w:val="nl"/>
        </w:rPr>
        <w:t>e</w:t>
      </w:r>
      <w:r w:rsidR="005C719F" w:rsidRPr="00473B4E">
        <w:rPr>
          <w:rFonts w:ascii="Arial" w:hAnsi="Arial" w:cs="Arial"/>
          <w:snapToGrid w:val="0"/>
          <w:sz w:val="22"/>
          <w:szCs w:val="22"/>
          <w:lang w:val="nl"/>
        </w:rPr>
        <w:t xml:space="preserve"> verjaardag (30 + 10 = 40); het absolute maximum is in elk geval vastgesteld op 40 vergoedbare zittingen.</w:t>
      </w:r>
    </w:p>
    <w:p w14:paraId="78C100A1" w14:textId="77777777" w:rsidR="005C719F" w:rsidRPr="00473B4E" w:rsidRDefault="005C719F" w:rsidP="005C719F">
      <w:pPr>
        <w:tabs>
          <w:tab w:val="left" w:pos="1418"/>
        </w:tabs>
        <w:suppressAutoHyphens/>
        <w:jc w:val="both"/>
        <w:rPr>
          <w:rFonts w:ascii="Arial" w:hAnsi="Arial"/>
          <w:snapToGrid w:val="0"/>
          <w:sz w:val="22"/>
          <w:szCs w:val="22"/>
          <w:lang w:val="nl-BE"/>
        </w:rPr>
      </w:pPr>
    </w:p>
    <w:p w14:paraId="1F4226FD" w14:textId="1067B509" w:rsidR="005C719F" w:rsidRPr="00473B4E" w:rsidRDefault="00FC46CF" w:rsidP="005C719F">
      <w:pPr>
        <w:suppressAutoHyphens/>
        <w:ind w:firstLine="1418"/>
        <w:jc w:val="both"/>
        <w:rPr>
          <w:rFonts w:ascii="Arial" w:hAnsi="Arial" w:cs="Arial"/>
          <w:snapToGrid w:val="0"/>
          <w:sz w:val="22"/>
          <w:szCs w:val="22"/>
          <w:lang w:val="nl-BE"/>
        </w:rPr>
      </w:pPr>
      <w:r w:rsidRPr="00473B4E">
        <w:rPr>
          <w:rFonts w:ascii="Arial" w:hAnsi="Arial" w:cs="Arial"/>
          <w:snapToGrid w:val="0"/>
          <w:sz w:val="22"/>
          <w:szCs w:val="22"/>
          <w:lang w:val="nl"/>
        </w:rPr>
        <w:t>Als</w:t>
      </w:r>
      <w:r w:rsidR="005C719F" w:rsidRPr="00473B4E">
        <w:rPr>
          <w:rFonts w:ascii="Arial" w:hAnsi="Arial" w:cs="Arial"/>
          <w:snapToGrid w:val="0"/>
          <w:sz w:val="22"/>
          <w:szCs w:val="22"/>
          <w:lang w:val="nl"/>
        </w:rPr>
        <w:t xml:space="preserve"> de rechthebbende zijn 16</w:t>
      </w:r>
      <w:r w:rsidR="006C182C" w:rsidRPr="00076F85">
        <w:rPr>
          <w:rFonts w:ascii="Arial" w:hAnsi="Arial"/>
          <w:snapToGrid w:val="0"/>
          <w:sz w:val="22"/>
          <w:szCs w:val="22"/>
          <w:vertAlign w:val="superscript"/>
          <w:lang w:val="nl"/>
        </w:rPr>
        <w:t>d</w:t>
      </w:r>
      <w:r w:rsidR="006C182C" w:rsidRPr="00473B4E">
        <w:rPr>
          <w:rFonts w:ascii="Arial" w:hAnsi="Arial"/>
          <w:snapToGrid w:val="0"/>
          <w:sz w:val="22"/>
          <w:szCs w:val="22"/>
          <w:vertAlign w:val="superscript"/>
          <w:lang w:val="nl"/>
        </w:rPr>
        <w:t>e</w:t>
      </w:r>
      <w:r w:rsidR="005C719F" w:rsidRPr="00473B4E">
        <w:rPr>
          <w:rFonts w:ascii="Arial" w:hAnsi="Arial" w:cs="Arial"/>
          <w:snapToGrid w:val="0"/>
          <w:sz w:val="22"/>
          <w:szCs w:val="22"/>
          <w:lang w:val="nl"/>
        </w:rPr>
        <w:t xml:space="preserve"> verjaardag bereikt zonder het maxim</w:t>
      </w:r>
      <w:r w:rsidR="00E746C5" w:rsidRPr="00473B4E">
        <w:rPr>
          <w:rFonts w:ascii="Arial" w:hAnsi="Arial" w:cs="Arial"/>
          <w:snapToGrid w:val="0"/>
          <w:sz w:val="22"/>
          <w:szCs w:val="22"/>
          <w:lang w:val="nl"/>
        </w:rPr>
        <w:t>um</w:t>
      </w:r>
      <w:r w:rsidR="005C719F" w:rsidRPr="00473B4E">
        <w:rPr>
          <w:rFonts w:ascii="Arial" w:hAnsi="Arial" w:cs="Arial"/>
          <w:snapToGrid w:val="0"/>
          <w:sz w:val="22"/>
          <w:szCs w:val="22"/>
          <w:lang w:val="nl"/>
        </w:rPr>
        <w:t xml:space="preserve">aantal van 30 vergoedbare zittingen </w:t>
      </w:r>
      <w:r w:rsidR="00B76A2D" w:rsidRPr="00473B4E">
        <w:rPr>
          <w:rFonts w:ascii="Arial" w:hAnsi="Arial" w:cs="Arial"/>
          <w:snapToGrid w:val="0"/>
          <w:sz w:val="22"/>
          <w:szCs w:val="22"/>
          <w:lang w:val="nl"/>
        </w:rPr>
        <w:t xml:space="preserve">(punt 1 hierboven) </w:t>
      </w:r>
      <w:r w:rsidR="005C719F" w:rsidRPr="00473B4E">
        <w:rPr>
          <w:rFonts w:ascii="Arial" w:hAnsi="Arial" w:cs="Arial"/>
          <w:snapToGrid w:val="0"/>
          <w:sz w:val="22"/>
          <w:szCs w:val="22"/>
          <w:lang w:val="nl"/>
        </w:rPr>
        <w:t xml:space="preserve">te hebben opgebruikt, kunnen de resterende zittingen niet aan de volgende periode </w:t>
      </w:r>
      <w:r w:rsidR="00B76A2D" w:rsidRPr="00473B4E">
        <w:rPr>
          <w:rFonts w:ascii="Arial" w:hAnsi="Arial" w:cs="Arial"/>
          <w:snapToGrid w:val="0"/>
          <w:sz w:val="22"/>
          <w:szCs w:val="22"/>
          <w:lang w:val="nl"/>
        </w:rPr>
        <w:t xml:space="preserve">(punt 2 hierboven) </w:t>
      </w:r>
      <w:r w:rsidR="005C719F" w:rsidRPr="00473B4E">
        <w:rPr>
          <w:rFonts w:ascii="Arial" w:hAnsi="Arial" w:cs="Arial"/>
          <w:snapToGrid w:val="0"/>
          <w:sz w:val="22"/>
          <w:szCs w:val="22"/>
          <w:lang w:val="nl"/>
        </w:rPr>
        <w:t>worden toegevoegd om het daarvoor geldende maxim</w:t>
      </w:r>
      <w:r w:rsidR="00E746C5" w:rsidRPr="00473B4E">
        <w:rPr>
          <w:rFonts w:ascii="Arial" w:hAnsi="Arial" w:cs="Arial"/>
          <w:snapToGrid w:val="0"/>
          <w:sz w:val="22"/>
          <w:szCs w:val="22"/>
          <w:lang w:val="nl"/>
        </w:rPr>
        <w:t>um</w:t>
      </w:r>
      <w:r w:rsidR="005C719F" w:rsidRPr="00473B4E">
        <w:rPr>
          <w:rFonts w:ascii="Arial" w:hAnsi="Arial" w:cs="Arial"/>
          <w:snapToGrid w:val="0"/>
          <w:sz w:val="22"/>
          <w:szCs w:val="22"/>
          <w:lang w:val="nl"/>
        </w:rPr>
        <w:t xml:space="preserve">aantal te verhogen; dat maximum blijft in </w:t>
      </w:r>
      <w:r w:rsidR="00725835" w:rsidRPr="00473B4E">
        <w:rPr>
          <w:rFonts w:ascii="Arial" w:hAnsi="Arial" w:cs="Arial"/>
          <w:snapToGrid w:val="0"/>
          <w:sz w:val="22"/>
          <w:szCs w:val="22"/>
          <w:lang w:val="nl"/>
        </w:rPr>
        <w:t>alle</w:t>
      </w:r>
      <w:r w:rsidR="005C719F" w:rsidRPr="00473B4E">
        <w:rPr>
          <w:rFonts w:ascii="Arial" w:hAnsi="Arial" w:cs="Arial"/>
          <w:snapToGrid w:val="0"/>
          <w:sz w:val="22"/>
          <w:szCs w:val="22"/>
          <w:lang w:val="nl"/>
        </w:rPr>
        <w:t xml:space="preserve"> geval</w:t>
      </w:r>
      <w:r w:rsidR="00725835" w:rsidRPr="00473B4E">
        <w:rPr>
          <w:rFonts w:ascii="Arial" w:hAnsi="Arial" w:cs="Arial"/>
          <w:snapToGrid w:val="0"/>
          <w:sz w:val="22"/>
          <w:szCs w:val="22"/>
          <w:lang w:val="nl"/>
        </w:rPr>
        <w:t>len</w:t>
      </w:r>
      <w:r w:rsidR="005C719F" w:rsidRPr="00473B4E">
        <w:rPr>
          <w:rFonts w:ascii="Arial" w:hAnsi="Arial" w:cs="Arial"/>
          <w:snapToGrid w:val="0"/>
          <w:sz w:val="22"/>
          <w:szCs w:val="22"/>
          <w:lang w:val="nl"/>
        </w:rPr>
        <w:t xml:space="preserve"> vastgesteld op 25 vergoedbare zittingen voor een absoluut maximum van 40 vergoedbare zittingen.</w:t>
      </w:r>
      <w:r w:rsidR="00B76A2D" w:rsidRPr="00473B4E">
        <w:rPr>
          <w:rFonts w:ascii="Arial" w:hAnsi="Arial" w:cs="Arial"/>
          <w:snapToGrid w:val="0"/>
          <w:sz w:val="22"/>
          <w:szCs w:val="22"/>
          <w:lang w:val="nl"/>
        </w:rPr>
        <w:t xml:space="preserve"> </w:t>
      </w:r>
      <w:r w:rsidR="005C719F" w:rsidRPr="00473B4E">
        <w:rPr>
          <w:rFonts w:ascii="Arial" w:hAnsi="Arial" w:cs="Arial"/>
          <w:snapToGrid w:val="0"/>
          <w:sz w:val="22"/>
          <w:szCs w:val="22"/>
          <w:lang w:val="nl"/>
        </w:rPr>
        <w:t xml:space="preserve">Bijgevolg </w:t>
      </w:r>
      <w:r w:rsidR="00846F18" w:rsidRPr="00473B4E">
        <w:rPr>
          <w:rFonts w:ascii="Arial" w:hAnsi="Arial" w:cs="Arial"/>
          <w:snapToGrid w:val="0"/>
          <w:sz w:val="22"/>
          <w:szCs w:val="22"/>
          <w:lang w:val="nl"/>
        </w:rPr>
        <w:t>kan</w:t>
      </w:r>
      <w:r w:rsidR="005C719F" w:rsidRPr="00473B4E">
        <w:rPr>
          <w:rFonts w:ascii="Arial" w:hAnsi="Arial" w:cs="Arial"/>
          <w:snapToGrid w:val="0"/>
          <w:sz w:val="22"/>
          <w:szCs w:val="22"/>
          <w:lang w:val="nl"/>
        </w:rPr>
        <w:t xml:space="preserve"> een rechthebbende die 5 zittingen </w:t>
      </w:r>
      <w:r w:rsidR="00B76A2D" w:rsidRPr="00473B4E">
        <w:rPr>
          <w:rFonts w:ascii="Arial" w:hAnsi="Arial" w:cs="Arial"/>
          <w:snapToGrid w:val="0"/>
          <w:sz w:val="22"/>
          <w:szCs w:val="22"/>
          <w:lang w:val="nl"/>
        </w:rPr>
        <w:t xml:space="preserve">gekregen </w:t>
      </w:r>
      <w:r w:rsidR="005C719F" w:rsidRPr="00473B4E">
        <w:rPr>
          <w:rFonts w:ascii="Arial" w:hAnsi="Arial" w:cs="Arial"/>
          <w:snapToGrid w:val="0"/>
          <w:sz w:val="22"/>
          <w:szCs w:val="22"/>
          <w:lang w:val="nl"/>
        </w:rPr>
        <w:t>heeft vóór zijn 16</w:t>
      </w:r>
      <w:r w:rsidR="006C182C" w:rsidRPr="00076F85">
        <w:rPr>
          <w:rFonts w:ascii="Arial" w:hAnsi="Arial"/>
          <w:snapToGrid w:val="0"/>
          <w:sz w:val="22"/>
          <w:szCs w:val="22"/>
          <w:vertAlign w:val="superscript"/>
          <w:lang w:val="nl"/>
        </w:rPr>
        <w:t>d</w:t>
      </w:r>
      <w:r w:rsidR="006C182C" w:rsidRPr="00473B4E">
        <w:rPr>
          <w:rFonts w:ascii="Arial" w:hAnsi="Arial"/>
          <w:snapToGrid w:val="0"/>
          <w:sz w:val="22"/>
          <w:szCs w:val="22"/>
          <w:vertAlign w:val="superscript"/>
          <w:lang w:val="nl"/>
        </w:rPr>
        <w:t>e</w:t>
      </w:r>
      <w:r w:rsidR="005C719F" w:rsidRPr="00473B4E">
        <w:rPr>
          <w:rFonts w:ascii="Arial" w:hAnsi="Arial" w:cs="Arial"/>
          <w:snapToGrid w:val="0"/>
          <w:sz w:val="22"/>
          <w:szCs w:val="22"/>
          <w:lang w:val="nl"/>
        </w:rPr>
        <w:t xml:space="preserve"> verjaardag, nog slechts 25 vergoedbare zittingen </w:t>
      </w:r>
      <w:r w:rsidR="00846F18" w:rsidRPr="00473B4E">
        <w:rPr>
          <w:rFonts w:ascii="Arial" w:hAnsi="Arial" w:cs="Arial"/>
          <w:snapToGrid w:val="0"/>
          <w:sz w:val="22"/>
          <w:szCs w:val="22"/>
          <w:lang w:val="nl"/>
        </w:rPr>
        <w:t xml:space="preserve">krijgen </w:t>
      </w:r>
      <w:r w:rsidR="005C719F" w:rsidRPr="00473B4E">
        <w:rPr>
          <w:rFonts w:ascii="Arial" w:hAnsi="Arial" w:cs="Arial"/>
          <w:snapToGrid w:val="0"/>
          <w:sz w:val="22"/>
          <w:szCs w:val="22"/>
          <w:lang w:val="nl"/>
        </w:rPr>
        <w:t>na zijn 16</w:t>
      </w:r>
      <w:r w:rsidR="006C182C" w:rsidRPr="00076F85">
        <w:rPr>
          <w:rFonts w:ascii="Arial" w:hAnsi="Arial"/>
          <w:snapToGrid w:val="0"/>
          <w:sz w:val="22"/>
          <w:szCs w:val="22"/>
          <w:vertAlign w:val="superscript"/>
          <w:lang w:val="nl"/>
        </w:rPr>
        <w:t>d</w:t>
      </w:r>
      <w:r w:rsidR="006C182C" w:rsidRPr="00473B4E">
        <w:rPr>
          <w:rFonts w:ascii="Arial" w:hAnsi="Arial"/>
          <w:snapToGrid w:val="0"/>
          <w:sz w:val="22"/>
          <w:szCs w:val="22"/>
          <w:vertAlign w:val="superscript"/>
          <w:lang w:val="nl"/>
        </w:rPr>
        <w:t>e</w:t>
      </w:r>
      <w:r w:rsidR="005C719F" w:rsidRPr="00473B4E">
        <w:rPr>
          <w:rFonts w:ascii="Arial" w:hAnsi="Arial" w:cs="Arial"/>
          <w:snapToGrid w:val="0"/>
          <w:sz w:val="22"/>
          <w:szCs w:val="22"/>
          <w:lang w:val="nl"/>
        </w:rPr>
        <w:t xml:space="preserve"> verjaardag. Voor een dergelijke rechthebbende </w:t>
      </w:r>
      <w:r w:rsidR="00CE2B09" w:rsidRPr="00473B4E">
        <w:rPr>
          <w:rFonts w:ascii="Arial" w:hAnsi="Arial" w:cs="Arial"/>
          <w:snapToGrid w:val="0"/>
          <w:sz w:val="22"/>
          <w:szCs w:val="22"/>
          <w:lang w:val="nl"/>
        </w:rPr>
        <w:t>zal</w:t>
      </w:r>
      <w:r w:rsidR="005C719F" w:rsidRPr="00473B4E">
        <w:rPr>
          <w:rFonts w:ascii="Arial" w:hAnsi="Arial" w:cs="Arial"/>
          <w:snapToGrid w:val="0"/>
          <w:sz w:val="22"/>
          <w:szCs w:val="22"/>
          <w:lang w:val="nl"/>
        </w:rPr>
        <w:t xml:space="preserve"> het maximum van 40 vergoedbare zittingen niet bereikt</w:t>
      </w:r>
      <w:r w:rsidR="00CE2B09" w:rsidRPr="00473B4E">
        <w:rPr>
          <w:rFonts w:ascii="Arial" w:hAnsi="Arial" w:cs="Arial"/>
          <w:snapToGrid w:val="0"/>
          <w:sz w:val="22"/>
          <w:szCs w:val="22"/>
          <w:lang w:val="nl"/>
        </w:rPr>
        <w:t xml:space="preserve"> kunnen worden</w:t>
      </w:r>
      <w:r w:rsidR="005C719F" w:rsidRPr="00473B4E">
        <w:rPr>
          <w:rFonts w:ascii="Arial" w:hAnsi="Arial" w:cs="Arial"/>
          <w:snapToGrid w:val="0"/>
          <w:sz w:val="22"/>
          <w:szCs w:val="22"/>
          <w:lang w:val="nl"/>
        </w:rPr>
        <w:t xml:space="preserve">. </w:t>
      </w:r>
    </w:p>
    <w:p w14:paraId="47DE6D2F" w14:textId="77777777" w:rsidR="005C719F" w:rsidRPr="00473B4E" w:rsidRDefault="005C719F" w:rsidP="005C719F">
      <w:pPr>
        <w:suppressAutoHyphens/>
        <w:jc w:val="both"/>
        <w:rPr>
          <w:rFonts w:ascii="Arial" w:hAnsi="Arial" w:cs="Arial"/>
          <w:snapToGrid w:val="0"/>
          <w:sz w:val="22"/>
          <w:szCs w:val="22"/>
          <w:lang w:val="nl-BE"/>
        </w:rPr>
      </w:pPr>
    </w:p>
    <w:p w14:paraId="3B0F8389" w14:textId="6628BE7E" w:rsidR="005C719F" w:rsidRPr="00473B4E" w:rsidRDefault="006C182C" w:rsidP="005C719F">
      <w:pPr>
        <w:ind w:firstLine="1440"/>
        <w:rPr>
          <w:rFonts w:ascii="Arial" w:hAnsi="Arial"/>
          <w:snapToGrid w:val="0"/>
          <w:sz w:val="22"/>
          <w:szCs w:val="22"/>
          <w:lang w:val="nl-BE"/>
        </w:rPr>
      </w:pPr>
      <w:r>
        <w:rPr>
          <w:rFonts w:ascii="Arial" w:hAnsi="Arial"/>
          <w:snapToGrid w:val="0"/>
          <w:sz w:val="22"/>
          <w:szCs w:val="22"/>
          <w:lang w:val="nl"/>
        </w:rPr>
        <w:t>Binnen het totaal v</w:t>
      </w:r>
      <w:r w:rsidR="005C719F" w:rsidRPr="00473B4E">
        <w:rPr>
          <w:rFonts w:ascii="Arial" w:hAnsi="Arial"/>
          <w:snapToGrid w:val="0"/>
          <w:sz w:val="22"/>
          <w:szCs w:val="22"/>
          <w:lang w:val="nl"/>
        </w:rPr>
        <w:t>an 40 zittingen waarvan sprake is in § 1</w:t>
      </w:r>
      <w:r w:rsidR="00E746C5" w:rsidRPr="00473B4E">
        <w:rPr>
          <w:rFonts w:ascii="Arial" w:hAnsi="Arial"/>
          <w:snapToGrid w:val="0"/>
          <w:sz w:val="22"/>
          <w:szCs w:val="22"/>
          <w:lang w:val="nl"/>
        </w:rPr>
        <w:t xml:space="preserve"> </w:t>
      </w:r>
      <w:r w:rsidR="005C719F" w:rsidRPr="00473B4E">
        <w:rPr>
          <w:rFonts w:ascii="Arial" w:hAnsi="Arial"/>
          <w:snapToGrid w:val="0"/>
          <w:sz w:val="22"/>
          <w:szCs w:val="22"/>
          <w:lang w:val="nl"/>
        </w:rPr>
        <w:t>kunnen slechts maximaal 5 familiale zittingen en 5 groepszittingen worden gefactureerd.</w:t>
      </w:r>
    </w:p>
    <w:p w14:paraId="5D35E1FB" w14:textId="77777777" w:rsidR="005C719F" w:rsidRPr="00473B4E" w:rsidRDefault="005C719F" w:rsidP="005C719F">
      <w:pPr>
        <w:tabs>
          <w:tab w:val="left" w:pos="1418"/>
        </w:tabs>
        <w:suppressAutoHyphens/>
        <w:jc w:val="both"/>
        <w:rPr>
          <w:rFonts w:ascii="Arial" w:hAnsi="Arial"/>
          <w:snapToGrid w:val="0"/>
          <w:sz w:val="22"/>
          <w:szCs w:val="22"/>
          <w:lang w:val="nl-BE"/>
        </w:rPr>
      </w:pPr>
    </w:p>
    <w:p w14:paraId="772B3166" w14:textId="183C1B02" w:rsidR="005C719F" w:rsidRPr="00473B4E" w:rsidRDefault="005C719F" w:rsidP="005C719F">
      <w:pPr>
        <w:suppressAutoHyphens/>
        <w:jc w:val="both"/>
        <w:rPr>
          <w:rFonts w:ascii="Arial" w:hAnsi="Arial" w:cs="Arial"/>
          <w:snapToGrid w:val="0"/>
          <w:sz w:val="22"/>
          <w:szCs w:val="22"/>
          <w:lang w:val="nl-BE"/>
        </w:rPr>
      </w:pPr>
      <w:r w:rsidRPr="00473B4E">
        <w:rPr>
          <w:rFonts w:ascii="Arial" w:hAnsi="Arial"/>
          <w:b/>
          <w:snapToGrid w:val="0"/>
          <w:sz w:val="22"/>
          <w:szCs w:val="22"/>
          <w:lang w:val="nl"/>
        </w:rPr>
        <w:tab/>
      </w:r>
      <w:r w:rsidRPr="00473B4E">
        <w:rPr>
          <w:rFonts w:ascii="Arial" w:hAnsi="Arial"/>
          <w:b/>
          <w:snapToGrid w:val="0"/>
          <w:sz w:val="22"/>
          <w:szCs w:val="22"/>
          <w:lang w:val="nl"/>
        </w:rPr>
        <w:tab/>
      </w:r>
      <w:r w:rsidRPr="00473B4E">
        <w:rPr>
          <w:rFonts w:ascii="Arial" w:hAnsi="Arial"/>
          <w:snapToGrid w:val="0"/>
          <w:sz w:val="22"/>
          <w:szCs w:val="22"/>
          <w:lang w:val="nl"/>
        </w:rPr>
        <w:t xml:space="preserve">Gedurende eenzelfde kalenderjaar </w:t>
      </w:r>
      <w:r w:rsidR="00570222" w:rsidRPr="00473B4E">
        <w:rPr>
          <w:rFonts w:ascii="Arial" w:hAnsi="Arial"/>
          <w:snapToGrid w:val="0"/>
          <w:sz w:val="22"/>
          <w:szCs w:val="22"/>
          <w:lang w:val="nl"/>
        </w:rPr>
        <w:t xml:space="preserve">wordt het maximumaantal vergoedbare verstrekkingen ten voordele van eenzelfde rechthebbende beperkt tot </w:t>
      </w:r>
      <w:r w:rsidRPr="00473B4E">
        <w:rPr>
          <w:rFonts w:ascii="Arial" w:hAnsi="Arial"/>
          <w:snapToGrid w:val="0"/>
          <w:sz w:val="22"/>
          <w:szCs w:val="22"/>
          <w:lang w:val="nl"/>
        </w:rPr>
        <w:t>8 zittingen, waa</w:t>
      </w:r>
      <w:r w:rsidR="00516B22" w:rsidRPr="00473B4E">
        <w:rPr>
          <w:rFonts w:ascii="Arial" w:hAnsi="Arial"/>
          <w:snapToGrid w:val="0"/>
          <w:sz w:val="22"/>
          <w:szCs w:val="22"/>
          <w:lang w:val="nl"/>
        </w:rPr>
        <w:t>rvan</w:t>
      </w:r>
      <w:r w:rsidRPr="00473B4E">
        <w:rPr>
          <w:rFonts w:ascii="Arial" w:hAnsi="Arial"/>
          <w:snapToGrid w:val="0"/>
          <w:sz w:val="22"/>
          <w:szCs w:val="22"/>
          <w:lang w:val="nl"/>
        </w:rPr>
        <w:t xml:space="preserve"> maxim</w:t>
      </w:r>
      <w:r w:rsidR="00516B22" w:rsidRPr="00473B4E">
        <w:rPr>
          <w:rFonts w:ascii="Arial" w:hAnsi="Arial"/>
          <w:snapToGrid w:val="0"/>
          <w:sz w:val="22"/>
          <w:szCs w:val="22"/>
          <w:lang w:val="nl"/>
        </w:rPr>
        <w:t>um</w:t>
      </w:r>
      <w:r w:rsidRPr="00473B4E">
        <w:rPr>
          <w:rFonts w:ascii="Arial" w:hAnsi="Arial"/>
          <w:snapToGrid w:val="0"/>
          <w:sz w:val="22"/>
          <w:szCs w:val="22"/>
          <w:lang w:val="nl"/>
        </w:rPr>
        <w:t xml:space="preserve"> 2 familiale zittingen en maxi</w:t>
      </w:r>
      <w:r w:rsidR="00516B22" w:rsidRPr="00473B4E">
        <w:rPr>
          <w:rFonts w:ascii="Arial" w:hAnsi="Arial"/>
          <w:snapToGrid w:val="0"/>
          <w:sz w:val="22"/>
          <w:szCs w:val="22"/>
          <w:lang w:val="nl"/>
        </w:rPr>
        <w:t>mum</w:t>
      </w:r>
      <w:r w:rsidRPr="00473B4E">
        <w:rPr>
          <w:rFonts w:ascii="Arial" w:hAnsi="Arial"/>
          <w:snapToGrid w:val="0"/>
          <w:sz w:val="22"/>
          <w:szCs w:val="22"/>
          <w:lang w:val="nl"/>
        </w:rPr>
        <w:t xml:space="preserve"> 2 groepszittingen. Bij de </w:t>
      </w:r>
      <w:r w:rsidR="00E369F1" w:rsidRPr="00473B4E">
        <w:rPr>
          <w:rFonts w:ascii="Arial" w:hAnsi="Arial"/>
          <w:snapToGrid w:val="0"/>
          <w:sz w:val="22"/>
          <w:szCs w:val="22"/>
          <w:lang w:val="nl"/>
        </w:rPr>
        <w:t>be</w:t>
      </w:r>
      <w:r w:rsidRPr="00473B4E">
        <w:rPr>
          <w:rFonts w:ascii="Arial" w:hAnsi="Arial"/>
          <w:snapToGrid w:val="0"/>
          <w:sz w:val="22"/>
          <w:szCs w:val="22"/>
          <w:lang w:val="nl"/>
        </w:rPr>
        <w:t>rekening van het maxi</w:t>
      </w:r>
      <w:r w:rsidR="00E746C5" w:rsidRPr="00473B4E">
        <w:rPr>
          <w:rFonts w:ascii="Arial" w:hAnsi="Arial"/>
          <w:snapToGrid w:val="0"/>
          <w:sz w:val="22"/>
          <w:szCs w:val="22"/>
          <w:lang w:val="nl"/>
        </w:rPr>
        <w:t>mum</w:t>
      </w:r>
      <w:r w:rsidRPr="00473B4E">
        <w:rPr>
          <w:rFonts w:ascii="Arial" w:hAnsi="Arial"/>
          <w:snapToGrid w:val="0"/>
          <w:sz w:val="22"/>
          <w:szCs w:val="22"/>
          <w:lang w:val="nl"/>
        </w:rPr>
        <w:t>aantal vergoedbare verstrekkingen (zittingen) telt elke familiale zitting en elke groepszitting mee als één verstrekking.</w:t>
      </w:r>
    </w:p>
    <w:p w14:paraId="4F130061" w14:textId="77777777" w:rsidR="005C719F" w:rsidRPr="00473B4E" w:rsidRDefault="005C719F" w:rsidP="005C719F">
      <w:pPr>
        <w:suppressAutoHyphens/>
        <w:jc w:val="both"/>
        <w:rPr>
          <w:rFonts w:ascii="Arial" w:hAnsi="Arial"/>
          <w:snapToGrid w:val="0"/>
          <w:sz w:val="22"/>
          <w:szCs w:val="22"/>
          <w:lang w:val="nl-BE"/>
        </w:rPr>
      </w:pPr>
    </w:p>
    <w:p w14:paraId="2702597D" w14:textId="05997B7C" w:rsidR="005C719F" w:rsidRPr="00473B4E" w:rsidRDefault="005C719F" w:rsidP="005C719F">
      <w:pPr>
        <w:suppressAutoHyphens/>
        <w:ind w:firstLine="1418"/>
        <w:jc w:val="both"/>
        <w:rPr>
          <w:rFonts w:ascii="Arial" w:hAnsi="Arial" w:cs="Arial"/>
          <w:snapToGrid w:val="0"/>
          <w:sz w:val="22"/>
          <w:szCs w:val="22"/>
          <w:lang w:val="nl-BE"/>
        </w:rPr>
      </w:pPr>
      <w:r w:rsidRPr="00473B4E">
        <w:rPr>
          <w:rFonts w:ascii="Arial" w:hAnsi="Arial" w:cs="Arial"/>
          <w:snapToGrid w:val="0"/>
          <w:sz w:val="22"/>
          <w:szCs w:val="22"/>
          <w:lang w:val="nl"/>
        </w:rPr>
        <w:t xml:space="preserve">Gedurende eenzelfde dag kan een rechthebbende maximaal ofwel 2 individuele </w:t>
      </w:r>
      <w:r w:rsidRPr="00F3738C">
        <w:rPr>
          <w:rFonts w:ascii="Arial" w:hAnsi="Arial" w:cs="Arial"/>
          <w:snapToGrid w:val="0"/>
          <w:sz w:val="22"/>
          <w:szCs w:val="22"/>
          <w:lang w:val="nl"/>
        </w:rPr>
        <w:t xml:space="preserve">zittingen, </w:t>
      </w:r>
      <w:r w:rsidR="009C146A" w:rsidRPr="00F3738C">
        <w:rPr>
          <w:rFonts w:ascii="Arial" w:hAnsi="Arial" w:cs="Arial"/>
          <w:snapToGrid w:val="0"/>
          <w:sz w:val="22"/>
          <w:szCs w:val="22"/>
          <w:lang w:val="nl"/>
        </w:rPr>
        <w:t xml:space="preserve">ofwel 1 individuele zitting en 1 gesprek, </w:t>
      </w:r>
      <w:r w:rsidRPr="00F3738C">
        <w:rPr>
          <w:rFonts w:ascii="Arial" w:hAnsi="Arial" w:cs="Arial"/>
          <w:snapToGrid w:val="0"/>
          <w:sz w:val="22"/>
          <w:szCs w:val="22"/>
          <w:lang w:val="nl"/>
        </w:rPr>
        <w:t>ofwel</w:t>
      </w:r>
      <w:r w:rsidRPr="00473B4E">
        <w:rPr>
          <w:rFonts w:ascii="Arial" w:hAnsi="Arial" w:cs="Arial"/>
          <w:snapToGrid w:val="0"/>
          <w:sz w:val="22"/>
          <w:szCs w:val="22"/>
          <w:lang w:val="nl"/>
        </w:rPr>
        <w:t xml:space="preserve"> 1 familiale zitting, ofwel 1 groepszitting </w:t>
      </w:r>
      <w:r w:rsidR="00BC5006" w:rsidRPr="00473B4E">
        <w:rPr>
          <w:rFonts w:ascii="Arial" w:hAnsi="Arial" w:cs="Arial"/>
          <w:snapToGrid w:val="0"/>
          <w:sz w:val="22"/>
          <w:szCs w:val="22"/>
          <w:lang w:val="nl"/>
        </w:rPr>
        <w:t>krijgen</w:t>
      </w:r>
      <w:r w:rsidRPr="00473B4E">
        <w:rPr>
          <w:rFonts w:ascii="Arial" w:hAnsi="Arial" w:cs="Arial"/>
          <w:snapToGrid w:val="0"/>
          <w:sz w:val="22"/>
          <w:szCs w:val="22"/>
          <w:lang w:val="nl"/>
        </w:rPr>
        <w:t>.</w:t>
      </w:r>
    </w:p>
    <w:p w14:paraId="6AF671DB" w14:textId="77777777" w:rsidR="005C719F" w:rsidRPr="00473B4E" w:rsidRDefault="005C719F" w:rsidP="005C719F">
      <w:pPr>
        <w:tabs>
          <w:tab w:val="left" w:pos="1418"/>
        </w:tabs>
        <w:jc w:val="both"/>
        <w:rPr>
          <w:rFonts w:ascii="Arial" w:hAnsi="Arial"/>
          <w:b/>
          <w:snapToGrid w:val="0"/>
          <w:sz w:val="22"/>
          <w:szCs w:val="22"/>
          <w:lang w:val="nl-BE"/>
        </w:rPr>
      </w:pPr>
      <w:r w:rsidRPr="00473B4E">
        <w:rPr>
          <w:rFonts w:ascii="Arial" w:hAnsi="Arial"/>
          <w:b/>
          <w:snapToGrid w:val="0"/>
          <w:sz w:val="22"/>
          <w:szCs w:val="22"/>
          <w:lang w:val="nl"/>
        </w:rPr>
        <w:tab/>
      </w:r>
    </w:p>
    <w:p w14:paraId="2E4F6C23" w14:textId="53649411" w:rsidR="00A169B6" w:rsidRPr="00473B4E" w:rsidRDefault="005C719F" w:rsidP="005C719F">
      <w:pPr>
        <w:tabs>
          <w:tab w:val="left" w:pos="1418"/>
        </w:tabs>
        <w:jc w:val="both"/>
        <w:rPr>
          <w:rFonts w:ascii="Arial" w:hAnsi="Arial"/>
          <w:snapToGrid w:val="0"/>
          <w:sz w:val="22"/>
          <w:szCs w:val="22"/>
          <w:lang w:val="nl-BE"/>
        </w:rPr>
      </w:pPr>
      <w:r w:rsidRPr="00473B4E">
        <w:rPr>
          <w:rFonts w:ascii="Arial" w:hAnsi="Arial"/>
          <w:b/>
          <w:snapToGrid w:val="0"/>
          <w:sz w:val="22"/>
          <w:szCs w:val="22"/>
          <w:lang w:val="nl"/>
        </w:rPr>
        <w:tab/>
        <w:t>§ 2</w:t>
      </w:r>
      <w:r w:rsidRPr="00473B4E">
        <w:rPr>
          <w:rFonts w:ascii="Arial" w:hAnsi="Arial"/>
          <w:snapToGrid w:val="0"/>
          <w:sz w:val="22"/>
          <w:szCs w:val="22"/>
          <w:lang w:val="nl"/>
        </w:rPr>
        <w:t xml:space="preserve"> Het maxim</w:t>
      </w:r>
      <w:r w:rsidR="00E746C5" w:rsidRPr="00473B4E">
        <w:rPr>
          <w:rFonts w:ascii="Arial" w:hAnsi="Arial"/>
          <w:snapToGrid w:val="0"/>
          <w:sz w:val="22"/>
          <w:szCs w:val="22"/>
          <w:lang w:val="nl"/>
        </w:rPr>
        <w:t>um</w:t>
      </w:r>
      <w:r w:rsidRPr="00473B4E">
        <w:rPr>
          <w:rFonts w:ascii="Arial" w:hAnsi="Arial"/>
          <w:snapToGrid w:val="0"/>
          <w:sz w:val="22"/>
          <w:szCs w:val="22"/>
          <w:lang w:val="nl"/>
        </w:rPr>
        <w:t xml:space="preserve">aantal </w:t>
      </w:r>
      <w:r w:rsidRPr="00473B4E">
        <w:rPr>
          <w:rFonts w:ascii="Arial" w:hAnsi="Arial"/>
          <w:snapToGrid w:val="0"/>
          <w:sz w:val="22"/>
          <w:szCs w:val="22"/>
          <w:u w:val="single"/>
          <w:lang w:val="nl"/>
        </w:rPr>
        <w:t>gesprekken</w:t>
      </w:r>
      <w:r w:rsidRPr="00473B4E">
        <w:rPr>
          <w:rFonts w:ascii="Arial" w:hAnsi="Arial"/>
          <w:snapToGrid w:val="0"/>
          <w:sz w:val="22"/>
          <w:szCs w:val="22"/>
          <w:lang w:val="nl"/>
        </w:rPr>
        <w:t xml:space="preserve"> waarvan sprake is in artikel 6, § 5 </w:t>
      </w:r>
      <w:r w:rsidR="00E369F1" w:rsidRPr="00473B4E">
        <w:rPr>
          <w:rFonts w:ascii="Arial" w:hAnsi="Arial"/>
          <w:snapToGrid w:val="0"/>
          <w:sz w:val="22"/>
          <w:szCs w:val="22"/>
          <w:lang w:val="nl"/>
        </w:rPr>
        <w:t xml:space="preserve">dat ten voordele van eenzelfde rechthebbende vergoed kan worden, </w:t>
      </w:r>
      <w:r w:rsidRPr="00473B4E">
        <w:rPr>
          <w:rFonts w:ascii="Arial" w:hAnsi="Arial"/>
          <w:snapToGrid w:val="0"/>
          <w:sz w:val="22"/>
          <w:szCs w:val="22"/>
          <w:lang w:val="nl"/>
        </w:rPr>
        <w:t>wordt vastgesteld op 2 vanaf zijn 16</w:t>
      </w:r>
      <w:r w:rsidR="006C182C" w:rsidRPr="00076F85">
        <w:rPr>
          <w:rFonts w:ascii="Arial" w:hAnsi="Arial"/>
          <w:snapToGrid w:val="0"/>
          <w:sz w:val="22"/>
          <w:szCs w:val="22"/>
          <w:vertAlign w:val="superscript"/>
          <w:lang w:val="nl"/>
        </w:rPr>
        <w:t>d</w:t>
      </w:r>
      <w:r w:rsidR="006C182C" w:rsidRPr="00473B4E">
        <w:rPr>
          <w:rFonts w:ascii="Arial" w:hAnsi="Arial"/>
          <w:snapToGrid w:val="0"/>
          <w:sz w:val="22"/>
          <w:szCs w:val="22"/>
          <w:vertAlign w:val="superscript"/>
          <w:lang w:val="nl"/>
        </w:rPr>
        <w:t>e</w:t>
      </w:r>
      <w:r w:rsidRPr="00473B4E">
        <w:rPr>
          <w:rFonts w:ascii="Arial" w:hAnsi="Arial"/>
          <w:snapToGrid w:val="0"/>
          <w:sz w:val="22"/>
          <w:szCs w:val="22"/>
          <w:lang w:val="nl"/>
        </w:rPr>
        <w:t xml:space="preserve"> verjaardag.</w:t>
      </w:r>
    </w:p>
    <w:p w14:paraId="315454AB" w14:textId="77777777" w:rsidR="00FA3391" w:rsidRPr="00473B4E" w:rsidRDefault="00FA3391" w:rsidP="00326060">
      <w:pPr>
        <w:tabs>
          <w:tab w:val="left" w:pos="1418"/>
        </w:tabs>
        <w:jc w:val="both"/>
        <w:rPr>
          <w:rFonts w:ascii="Arial" w:hAnsi="Arial"/>
          <w:snapToGrid w:val="0"/>
          <w:sz w:val="22"/>
          <w:szCs w:val="22"/>
          <w:lang w:val="nl-BE"/>
        </w:rPr>
      </w:pPr>
    </w:p>
    <w:p w14:paraId="0B40E829" w14:textId="2F1EBAA3" w:rsidR="00FA3391" w:rsidRPr="00473B4E" w:rsidRDefault="00FA3391" w:rsidP="00326060">
      <w:pPr>
        <w:tabs>
          <w:tab w:val="left" w:pos="1418"/>
        </w:tabs>
        <w:jc w:val="both"/>
        <w:rPr>
          <w:rFonts w:ascii="Arial" w:hAnsi="Arial"/>
          <w:snapToGrid w:val="0"/>
          <w:sz w:val="22"/>
          <w:szCs w:val="22"/>
          <w:lang w:val="nl-BE"/>
        </w:rPr>
      </w:pPr>
      <w:r w:rsidRPr="00473B4E">
        <w:rPr>
          <w:rFonts w:ascii="Arial" w:hAnsi="Arial"/>
          <w:snapToGrid w:val="0"/>
          <w:sz w:val="22"/>
          <w:szCs w:val="22"/>
          <w:lang w:val="nl"/>
        </w:rPr>
        <w:tab/>
        <w:t xml:space="preserve"> </w:t>
      </w:r>
      <w:r w:rsidR="000E0B61" w:rsidRPr="00473B4E">
        <w:rPr>
          <w:rFonts w:ascii="Arial" w:hAnsi="Arial"/>
          <w:b/>
          <w:snapToGrid w:val="0"/>
          <w:sz w:val="22"/>
          <w:szCs w:val="22"/>
          <w:lang w:val="nl"/>
        </w:rPr>
        <w:t>§ 3</w:t>
      </w:r>
      <w:r w:rsidR="000E0B61" w:rsidRPr="00473B4E">
        <w:rPr>
          <w:rFonts w:ascii="Arial" w:hAnsi="Arial"/>
          <w:snapToGrid w:val="0"/>
          <w:sz w:val="22"/>
          <w:szCs w:val="22"/>
          <w:lang w:val="nl"/>
        </w:rPr>
        <w:t xml:space="preserve"> </w:t>
      </w:r>
      <w:r w:rsidRPr="00473B4E">
        <w:rPr>
          <w:rFonts w:ascii="Arial" w:hAnsi="Arial"/>
          <w:snapToGrid w:val="0"/>
          <w:sz w:val="22"/>
          <w:szCs w:val="22"/>
          <w:lang w:val="nl"/>
        </w:rPr>
        <w:t xml:space="preserve">Eenzelfde rechthebbende </w:t>
      </w:r>
      <w:r w:rsidR="0034158B" w:rsidRPr="00473B4E">
        <w:rPr>
          <w:rFonts w:ascii="Arial" w:hAnsi="Arial"/>
          <w:snapToGrid w:val="0"/>
          <w:sz w:val="22"/>
          <w:szCs w:val="22"/>
          <w:lang w:val="nl"/>
        </w:rPr>
        <w:t xml:space="preserve">kan </w:t>
      </w:r>
      <w:r w:rsidR="00FE7762" w:rsidRPr="00473B4E">
        <w:rPr>
          <w:rFonts w:ascii="Arial" w:hAnsi="Arial"/>
          <w:snapToGrid w:val="0"/>
          <w:sz w:val="22"/>
          <w:szCs w:val="22"/>
          <w:lang w:val="nl"/>
        </w:rPr>
        <w:t xml:space="preserve">slechts </w:t>
      </w:r>
      <w:r w:rsidRPr="00473B4E">
        <w:rPr>
          <w:rFonts w:ascii="Arial" w:hAnsi="Arial"/>
          <w:snapToGrid w:val="0"/>
          <w:sz w:val="22"/>
          <w:szCs w:val="22"/>
          <w:lang w:val="nl"/>
        </w:rPr>
        <w:t xml:space="preserve">een verzekeringstegemoetkoming ontvangen voor </w:t>
      </w:r>
      <w:r w:rsidR="0034158B" w:rsidRPr="00473B4E">
        <w:rPr>
          <w:rFonts w:ascii="Arial" w:hAnsi="Arial"/>
          <w:snapToGrid w:val="0"/>
          <w:sz w:val="22"/>
          <w:szCs w:val="22"/>
          <w:u w:val="single"/>
          <w:lang w:val="nl"/>
        </w:rPr>
        <w:t xml:space="preserve">één </w:t>
      </w:r>
      <w:r w:rsidRPr="00473B4E">
        <w:rPr>
          <w:rFonts w:ascii="Arial" w:hAnsi="Arial"/>
          <w:snapToGrid w:val="0"/>
          <w:sz w:val="22"/>
          <w:szCs w:val="22"/>
          <w:u w:val="single"/>
          <w:lang w:val="nl"/>
        </w:rPr>
        <w:t>enkel geneesmiddelenforfait</w:t>
      </w:r>
      <w:r w:rsidRPr="00473B4E">
        <w:rPr>
          <w:rFonts w:ascii="Arial" w:hAnsi="Arial"/>
          <w:snapToGrid w:val="0"/>
          <w:sz w:val="22"/>
          <w:szCs w:val="22"/>
          <w:lang w:val="nl"/>
        </w:rPr>
        <w:t xml:space="preserve"> per </w:t>
      </w:r>
      <w:r w:rsidR="00020DAD" w:rsidRPr="00473B4E">
        <w:rPr>
          <w:rFonts w:ascii="Arial" w:hAnsi="Arial"/>
          <w:snapToGrid w:val="0"/>
          <w:sz w:val="22"/>
          <w:szCs w:val="22"/>
          <w:lang w:val="nl"/>
        </w:rPr>
        <w:t>periode van 3 maanden</w:t>
      </w:r>
      <w:r w:rsidRPr="00473B4E">
        <w:rPr>
          <w:rFonts w:ascii="Arial" w:hAnsi="Arial"/>
          <w:snapToGrid w:val="0"/>
          <w:sz w:val="22"/>
          <w:szCs w:val="22"/>
          <w:lang w:val="nl"/>
        </w:rPr>
        <w:t>.</w:t>
      </w:r>
    </w:p>
    <w:p w14:paraId="54171DAC" w14:textId="77777777" w:rsidR="00B37250" w:rsidRPr="00473B4E" w:rsidRDefault="00B37250" w:rsidP="001B6698">
      <w:pPr>
        <w:keepNext/>
        <w:tabs>
          <w:tab w:val="left" w:pos="1418"/>
        </w:tabs>
        <w:spacing w:before="480" w:after="240"/>
        <w:jc w:val="both"/>
        <w:rPr>
          <w:rFonts w:ascii="Arial" w:hAnsi="Arial"/>
          <w:b/>
          <w:snapToGrid w:val="0"/>
          <w:sz w:val="22"/>
          <w:szCs w:val="22"/>
          <w:lang w:val="nl-BE"/>
        </w:rPr>
      </w:pPr>
      <w:r w:rsidRPr="00473B4E">
        <w:rPr>
          <w:rFonts w:ascii="Arial" w:hAnsi="Arial"/>
          <w:b/>
          <w:snapToGrid w:val="0"/>
          <w:sz w:val="22"/>
          <w:szCs w:val="22"/>
          <w:lang w:val="nl"/>
        </w:rPr>
        <w:t>5.4.</w:t>
      </w:r>
      <w:r w:rsidRPr="00473B4E">
        <w:rPr>
          <w:rFonts w:ascii="Arial" w:hAnsi="Arial"/>
          <w:b/>
          <w:snapToGrid w:val="0"/>
          <w:sz w:val="22"/>
          <w:szCs w:val="22"/>
          <w:lang w:val="nl"/>
        </w:rPr>
        <w:tab/>
        <w:t>Facturatievoorwaarden voor de verstrekkingen</w:t>
      </w:r>
    </w:p>
    <w:p w14:paraId="15DA32D8" w14:textId="05CCDB3C" w:rsidR="002540DC" w:rsidRPr="00473B4E" w:rsidRDefault="002540DC" w:rsidP="002540DC">
      <w:pPr>
        <w:tabs>
          <w:tab w:val="left" w:pos="1418"/>
        </w:tabs>
        <w:jc w:val="both"/>
        <w:rPr>
          <w:rFonts w:ascii="Arial" w:hAnsi="Arial"/>
          <w:snapToGrid w:val="0"/>
          <w:sz w:val="22"/>
          <w:szCs w:val="22"/>
          <w:lang w:val="nl-BE"/>
        </w:rPr>
      </w:pPr>
      <w:r w:rsidRPr="00473B4E">
        <w:rPr>
          <w:rFonts w:ascii="Arial" w:hAnsi="Arial"/>
          <w:b/>
          <w:snapToGrid w:val="0"/>
          <w:sz w:val="22"/>
          <w:szCs w:val="22"/>
          <w:lang w:val="nl"/>
        </w:rPr>
        <w:t xml:space="preserve">Artikel </w:t>
      </w:r>
      <w:r w:rsidR="005C719F" w:rsidRPr="00473B4E">
        <w:rPr>
          <w:rFonts w:ascii="Arial" w:hAnsi="Arial"/>
          <w:b/>
          <w:snapToGrid w:val="0"/>
          <w:sz w:val="22"/>
          <w:szCs w:val="22"/>
          <w:lang w:val="nl"/>
        </w:rPr>
        <w:t>22</w:t>
      </w:r>
      <w:r w:rsidRPr="00473B4E">
        <w:rPr>
          <w:rFonts w:ascii="Arial" w:hAnsi="Arial"/>
          <w:b/>
          <w:snapToGrid w:val="0"/>
          <w:sz w:val="22"/>
          <w:szCs w:val="22"/>
          <w:lang w:val="nl"/>
        </w:rPr>
        <w:tab/>
      </w:r>
      <w:r w:rsidR="00BB6E65" w:rsidRPr="00473B4E">
        <w:rPr>
          <w:rFonts w:ascii="Arial" w:hAnsi="Arial"/>
          <w:snapToGrid w:val="0"/>
          <w:sz w:val="22"/>
          <w:szCs w:val="22"/>
          <w:lang w:val="nl"/>
        </w:rPr>
        <w:t xml:space="preserve">Het centrum rekent het bedrag van de verzekeringstegemoetkoming aan aan de verzekeringsinstelling van de rechthebbende </w:t>
      </w:r>
      <w:r w:rsidR="00FE7762" w:rsidRPr="00473B4E">
        <w:rPr>
          <w:rFonts w:ascii="Arial" w:hAnsi="Arial"/>
          <w:snapToGrid w:val="0"/>
          <w:sz w:val="22"/>
          <w:szCs w:val="22"/>
          <w:lang w:val="nl"/>
        </w:rPr>
        <w:t xml:space="preserve">door gebruik te maken van </w:t>
      </w:r>
      <w:r w:rsidR="00BB6E65" w:rsidRPr="00473B4E">
        <w:rPr>
          <w:rFonts w:ascii="Arial" w:hAnsi="Arial"/>
          <w:snapToGrid w:val="0"/>
          <w:sz w:val="22"/>
          <w:szCs w:val="22"/>
          <w:lang w:val="nl"/>
        </w:rPr>
        <w:t xml:space="preserve">de procedure </w:t>
      </w:r>
      <w:r w:rsidR="00FE7762" w:rsidRPr="00473B4E">
        <w:rPr>
          <w:rFonts w:ascii="Arial" w:hAnsi="Arial"/>
          <w:snapToGrid w:val="0"/>
          <w:sz w:val="22"/>
          <w:szCs w:val="22"/>
          <w:lang w:val="nl"/>
        </w:rPr>
        <w:t>inzake</w:t>
      </w:r>
      <w:r w:rsidR="00BB6E65" w:rsidRPr="00473B4E">
        <w:rPr>
          <w:rFonts w:ascii="Arial" w:hAnsi="Arial"/>
          <w:snapToGrid w:val="0"/>
          <w:sz w:val="22"/>
          <w:szCs w:val="22"/>
          <w:lang w:val="nl"/>
        </w:rPr>
        <w:t xml:space="preserve"> elektronisch factureren van </w:t>
      </w:r>
      <w:r w:rsidR="00FE7762" w:rsidRPr="00473B4E">
        <w:rPr>
          <w:rFonts w:ascii="Arial" w:hAnsi="Arial"/>
          <w:snapToGrid w:val="0"/>
          <w:sz w:val="22"/>
          <w:szCs w:val="22"/>
          <w:lang w:val="nl"/>
        </w:rPr>
        <w:t xml:space="preserve">het </w:t>
      </w:r>
      <w:r w:rsidR="00BB6E65" w:rsidRPr="00473B4E">
        <w:rPr>
          <w:rFonts w:ascii="Arial" w:hAnsi="Arial"/>
          <w:snapToGrid w:val="0"/>
          <w:sz w:val="22"/>
          <w:szCs w:val="22"/>
          <w:lang w:val="nl"/>
        </w:rPr>
        <w:t>ziekenhuis</w:t>
      </w:r>
      <w:r w:rsidR="00EA4652" w:rsidRPr="00473B4E">
        <w:rPr>
          <w:rFonts w:ascii="Arial" w:hAnsi="Arial"/>
          <w:snapToGrid w:val="0"/>
          <w:sz w:val="22"/>
          <w:szCs w:val="22"/>
          <w:lang w:val="nl"/>
        </w:rPr>
        <w:t xml:space="preserve"> waarvan het </w:t>
      </w:r>
      <w:r w:rsidR="00FE7762" w:rsidRPr="00473B4E">
        <w:rPr>
          <w:rFonts w:ascii="Arial" w:hAnsi="Arial"/>
          <w:snapToGrid w:val="0"/>
          <w:sz w:val="22"/>
          <w:szCs w:val="22"/>
          <w:lang w:val="nl"/>
        </w:rPr>
        <w:t xml:space="preserve">centrum </w:t>
      </w:r>
      <w:r w:rsidR="00EA4652" w:rsidRPr="00473B4E">
        <w:rPr>
          <w:rFonts w:ascii="Arial" w:hAnsi="Arial"/>
          <w:snapToGrid w:val="0"/>
          <w:sz w:val="22"/>
          <w:szCs w:val="22"/>
          <w:lang w:val="nl"/>
        </w:rPr>
        <w:t xml:space="preserve">deel uitmaakt. </w:t>
      </w:r>
      <w:r w:rsidR="00BB6E65" w:rsidRPr="00473B4E">
        <w:rPr>
          <w:rFonts w:ascii="Arial" w:hAnsi="Arial"/>
          <w:snapToGrid w:val="0"/>
          <w:sz w:val="22"/>
          <w:szCs w:val="22"/>
          <w:lang w:val="nl"/>
        </w:rPr>
        <w:t xml:space="preserve">Het brengt de rechthebbende </w:t>
      </w:r>
      <w:r w:rsidR="00FE7762" w:rsidRPr="00473B4E">
        <w:rPr>
          <w:rFonts w:ascii="Arial" w:hAnsi="Arial"/>
          <w:snapToGrid w:val="0"/>
          <w:sz w:val="22"/>
          <w:szCs w:val="22"/>
          <w:lang w:val="nl"/>
        </w:rPr>
        <w:t xml:space="preserve">minstens één keer per jaar </w:t>
      </w:r>
      <w:r w:rsidR="00BB6E65" w:rsidRPr="00473B4E">
        <w:rPr>
          <w:rFonts w:ascii="Arial" w:hAnsi="Arial"/>
          <w:snapToGrid w:val="0"/>
          <w:sz w:val="22"/>
          <w:szCs w:val="22"/>
          <w:lang w:val="nl"/>
        </w:rPr>
        <w:t xml:space="preserve">schriftelijk op de hoogte van de bedragen die het </w:t>
      </w:r>
      <w:r w:rsidR="00FE7762" w:rsidRPr="00473B4E">
        <w:rPr>
          <w:rFonts w:ascii="Arial" w:hAnsi="Arial"/>
          <w:snapToGrid w:val="0"/>
          <w:sz w:val="22"/>
          <w:szCs w:val="22"/>
          <w:lang w:val="nl"/>
        </w:rPr>
        <w:t xml:space="preserve">in </w:t>
      </w:r>
      <w:r w:rsidR="00BB6E65" w:rsidRPr="00473B4E">
        <w:rPr>
          <w:rFonts w:ascii="Arial" w:hAnsi="Arial"/>
          <w:snapToGrid w:val="0"/>
          <w:sz w:val="22"/>
          <w:szCs w:val="22"/>
          <w:lang w:val="nl"/>
        </w:rPr>
        <w:t>toepassing van deze overeenkomst aan zijn verzekeringsinstelling heeft gefactureerd.</w:t>
      </w:r>
    </w:p>
    <w:p w14:paraId="6EDD3666" w14:textId="77777777" w:rsidR="002540DC" w:rsidRPr="00473B4E" w:rsidRDefault="002540DC" w:rsidP="002540DC">
      <w:pPr>
        <w:tabs>
          <w:tab w:val="left" w:pos="1418"/>
        </w:tabs>
        <w:jc w:val="both"/>
        <w:rPr>
          <w:rFonts w:ascii="Arial" w:hAnsi="Arial"/>
          <w:snapToGrid w:val="0"/>
          <w:sz w:val="22"/>
          <w:szCs w:val="22"/>
          <w:lang w:val="nl-BE"/>
        </w:rPr>
      </w:pPr>
    </w:p>
    <w:p w14:paraId="377CCE28" w14:textId="4A7F38B3" w:rsidR="002540DC" w:rsidRPr="00473B4E" w:rsidRDefault="002540DC" w:rsidP="002540DC">
      <w:pPr>
        <w:tabs>
          <w:tab w:val="left" w:pos="1418"/>
        </w:tabs>
        <w:jc w:val="both"/>
        <w:rPr>
          <w:rFonts w:ascii="Arial" w:hAnsi="Arial"/>
          <w:snapToGrid w:val="0"/>
          <w:sz w:val="22"/>
          <w:szCs w:val="22"/>
          <w:lang w:val="nl-BE"/>
        </w:rPr>
      </w:pPr>
      <w:r w:rsidRPr="00473B4E">
        <w:rPr>
          <w:rFonts w:ascii="Arial" w:hAnsi="Arial"/>
          <w:b/>
          <w:snapToGrid w:val="0"/>
          <w:sz w:val="22"/>
          <w:szCs w:val="22"/>
          <w:lang w:val="nl"/>
        </w:rPr>
        <w:t xml:space="preserve">Artikel </w:t>
      </w:r>
      <w:r w:rsidR="005C719F" w:rsidRPr="00473B4E">
        <w:rPr>
          <w:rFonts w:ascii="Arial" w:hAnsi="Arial"/>
          <w:b/>
          <w:snapToGrid w:val="0"/>
          <w:sz w:val="22"/>
          <w:szCs w:val="22"/>
          <w:lang w:val="nl"/>
        </w:rPr>
        <w:t>23</w:t>
      </w:r>
      <w:r w:rsidR="007D0549" w:rsidRPr="00473B4E">
        <w:rPr>
          <w:rFonts w:ascii="Arial" w:hAnsi="Arial"/>
          <w:b/>
          <w:snapToGrid w:val="0"/>
          <w:sz w:val="22"/>
          <w:szCs w:val="22"/>
          <w:lang w:val="nl"/>
        </w:rPr>
        <w:tab/>
      </w:r>
      <w:r w:rsidRPr="00473B4E">
        <w:rPr>
          <w:rFonts w:ascii="Arial" w:hAnsi="Arial"/>
          <w:b/>
          <w:snapToGrid w:val="0"/>
          <w:sz w:val="22"/>
          <w:szCs w:val="22"/>
          <w:lang w:val="nl"/>
        </w:rPr>
        <w:t>§ 1</w:t>
      </w:r>
      <w:r w:rsidRPr="00473B4E">
        <w:rPr>
          <w:rFonts w:ascii="Arial" w:hAnsi="Arial"/>
          <w:snapToGrid w:val="0"/>
          <w:sz w:val="22"/>
          <w:szCs w:val="22"/>
          <w:lang w:val="nl"/>
        </w:rPr>
        <w:t xml:space="preserve"> Het centrum verbindt zich ertoe om elke ten onrechte verkregen verzekeringstegemoetkoming terug te betalen, overeenkomstig de bepalingen van artikel 164 van de wet betreffende de verplichte verzekering voor geneeskundige verzorging en uitkeringen, gecoördineerd op 14 juli 1994.</w:t>
      </w:r>
    </w:p>
    <w:p w14:paraId="49FDABF9" w14:textId="77777777" w:rsidR="002540DC" w:rsidRPr="00473B4E" w:rsidRDefault="002540DC" w:rsidP="002540DC">
      <w:pPr>
        <w:tabs>
          <w:tab w:val="left" w:pos="1418"/>
        </w:tabs>
        <w:jc w:val="both"/>
        <w:rPr>
          <w:rFonts w:ascii="Arial" w:hAnsi="Arial"/>
          <w:snapToGrid w:val="0"/>
          <w:sz w:val="22"/>
          <w:szCs w:val="22"/>
          <w:lang w:val="nl-BE"/>
        </w:rPr>
      </w:pPr>
    </w:p>
    <w:p w14:paraId="23BB4853" w14:textId="77777777" w:rsidR="002540DC" w:rsidRPr="00473B4E" w:rsidRDefault="002540DC" w:rsidP="002540DC">
      <w:pPr>
        <w:tabs>
          <w:tab w:val="left" w:pos="1418"/>
        </w:tabs>
        <w:jc w:val="both"/>
        <w:rPr>
          <w:rFonts w:ascii="Arial" w:hAnsi="Arial"/>
          <w:snapToGrid w:val="0"/>
          <w:sz w:val="22"/>
          <w:szCs w:val="22"/>
          <w:lang w:val="nl-BE"/>
        </w:rPr>
      </w:pPr>
      <w:r w:rsidRPr="00473B4E">
        <w:rPr>
          <w:rFonts w:ascii="Arial" w:hAnsi="Arial"/>
          <w:snapToGrid w:val="0"/>
          <w:sz w:val="22"/>
          <w:szCs w:val="22"/>
          <w:lang w:val="nl"/>
        </w:rPr>
        <w:tab/>
      </w:r>
      <w:r w:rsidRPr="00473B4E">
        <w:rPr>
          <w:rFonts w:ascii="Arial" w:hAnsi="Arial"/>
          <w:b/>
          <w:snapToGrid w:val="0"/>
          <w:sz w:val="22"/>
          <w:szCs w:val="22"/>
          <w:lang w:val="nl"/>
        </w:rPr>
        <w:t>§ 2</w:t>
      </w:r>
      <w:r w:rsidRPr="00473B4E">
        <w:rPr>
          <w:rFonts w:ascii="Arial" w:hAnsi="Arial"/>
          <w:snapToGrid w:val="0"/>
          <w:sz w:val="22"/>
          <w:szCs w:val="22"/>
          <w:lang w:val="nl"/>
        </w:rPr>
        <w:t xml:space="preserve"> Het centrum verbindt zich ertoe om aan de rechthebbenden</w:t>
      </w:r>
    </w:p>
    <w:p w14:paraId="62D25BF6" w14:textId="77777777" w:rsidR="002540DC" w:rsidRPr="00473B4E" w:rsidRDefault="002540DC" w:rsidP="00982DF5">
      <w:pPr>
        <w:numPr>
          <w:ilvl w:val="0"/>
          <w:numId w:val="2"/>
        </w:numPr>
        <w:tabs>
          <w:tab w:val="left" w:pos="709"/>
        </w:tabs>
        <w:jc w:val="both"/>
        <w:rPr>
          <w:rFonts w:ascii="Arial" w:hAnsi="Arial"/>
          <w:snapToGrid w:val="0"/>
          <w:sz w:val="22"/>
          <w:szCs w:val="22"/>
          <w:lang w:val="nl-BE"/>
        </w:rPr>
      </w:pPr>
      <w:proofErr w:type="gramStart"/>
      <w:r w:rsidRPr="00473B4E">
        <w:rPr>
          <w:rFonts w:ascii="Arial" w:hAnsi="Arial"/>
          <w:snapToGrid w:val="0"/>
          <w:sz w:val="22"/>
          <w:szCs w:val="22"/>
          <w:lang w:val="nl"/>
        </w:rPr>
        <w:t>geen</w:t>
      </w:r>
      <w:proofErr w:type="gramEnd"/>
      <w:r w:rsidRPr="00473B4E">
        <w:rPr>
          <w:rFonts w:ascii="Arial" w:hAnsi="Arial"/>
          <w:snapToGrid w:val="0"/>
          <w:sz w:val="22"/>
          <w:szCs w:val="22"/>
          <w:lang w:val="nl"/>
        </w:rPr>
        <w:t xml:space="preserve"> enkele handeling te factureren waarvoor de verzekeringstegemoetkoming wordt geweigerd, ongeacht de reden voor de weigering,</w:t>
      </w:r>
    </w:p>
    <w:p w14:paraId="3B1ED4F8" w14:textId="4D22201B" w:rsidR="002540DC" w:rsidRPr="00473B4E" w:rsidRDefault="002540DC" w:rsidP="00982DF5">
      <w:pPr>
        <w:numPr>
          <w:ilvl w:val="0"/>
          <w:numId w:val="2"/>
        </w:numPr>
        <w:tabs>
          <w:tab w:val="left" w:pos="709"/>
        </w:tabs>
        <w:jc w:val="both"/>
        <w:rPr>
          <w:rFonts w:ascii="Arial" w:hAnsi="Arial"/>
          <w:snapToGrid w:val="0"/>
          <w:sz w:val="22"/>
          <w:szCs w:val="22"/>
          <w:lang w:val="nl-BE"/>
        </w:rPr>
      </w:pPr>
      <w:proofErr w:type="gramStart"/>
      <w:r w:rsidRPr="00473B4E">
        <w:rPr>
          <w:rFonts w:ascii="Arial" w:hAnsi="Arial"/>
          <w:snapToGrid w:val="0"/>
          <w:sz w:val="22"/>
          <w:szCs w:val="22"/>
          <w:lang w:val="nl"/>
        </w:rPr>
        <w:t>geen</w:t>
      </w:r>
      <w:proofErr w:type="gramEnd"/>
      <w:r w:rsidRPr="00473B4E">
        <w:rPr>
          <w:rFonts w:ascii="Arial" w:hAnsi="Arial"/>
          <w:snapToGrid w:val="0"/>
          <w:sz w:val="22"/>
          <w:szCs w:val="22"/>
          <w:lang w:val="nl"/>
        </w:rPr>
        <w:t xml:space="preserve"> enkele verzekeringstegemoetkoming te factureren die het centrum </w:t>
      </w:r>
      <w:r w:rsidR="00501FCF" w:rsidRPr="00473B4E">
        <w:rPr>
          <w:rFonts w:ascii="Arial" w:hAnsi="Arial"/>
          <w:snapToGrid w:val="0"/>
          <w:sz w:val="22"/>
          <w:szCs w:val="22"/>
          <w:lang w:val="nl"/>
        </w:rPr>
        <w:t xml:space="preserve">heeft </w:t>
      </w:r>
      <w:r w:rsidRPr="00473B4E">
        <w:rPr>
          <w:rFonts w:ascii="Arial" w:hAnsi="Arial"/>
          <w:snapToGrid w:val="0"/>
          <w:sz w:val="22"/>
          <w:szCs w:val="22"/>
          <w:lang w:val="nl"/>
        </w:rPr>
        <w:t>moeten terugbetalen krachtens de bepalingen van § 1, ongeacht de reden voor de verplichte terugbetaling.</w:t>
      </w:r>
    </w:p>
    <w:p w14:paraId="28DCF773" w14:textId="77777777" w:rsidR="009214B4" w:rsidRPr="00473B4E" w:rsidRDefault="009214B4" w:rsidP="001B6698">
      <w:pPr>
        <w:keepNext/>
        <w:tabs>
          <w:tab w:val="left" w:pos="1418"/>
        </w:tabs>
        <w:spacing w:before="480" w:after="240"/>
        <w:jc w:val="both"/>
        <w:rPr>
          <w:rFonts w:ascii="Arial" w:hAnsi="Arial"/>
          <w:b/>
          <w:snapToGrid w:val="0"/>
          <w:sz w:val="22"/>
          <w:szCs w:val="22"/>
          <w:lang w:val="nl-BE"/>
        </w:rPr>
      </w:pPr>
      <w:r w:rsidRPr="00473B4E">
        <w:rPr>
          <w:rFonts w:ascii="Arial" w:hAnsi="Arial"/>
          <w:b/>
          <w:snapToGrid w:val="0"/>
          <w:sz w:val="22"/>
          <w:szCs w:val="22"/>
          <w:lang w:val="nl"/>
        </w:rPr>
        <w:t>5.5.</w:t>
      </w:r>
      <w:r w:rsidRPr="00473B4E">
        <w:rPr>
          <w:rFonts w:ascii="Arial" w:hAnsi="Arial"/>
          <w:b/>
          <w:snapToGrid w:val="0"/>
          <w:sz w:val="22"/>
          <w:szCs w:val="22"/>
          <w:lang w:val="nl"/>
        </w:rPr>
        <w:tab/>
        <w:t>Cumulatieregels</w:t>
      </w:r>
    </w:p>
    <w:p w14:paraId="400DC9F3" w14:textId="06554574" w:rsidR="009214B4" w:rsidRPr="00473B4E" w:rsidRDefault="009214B4" w:rsidP="009214B4">
      <w:pPr>
        <w:tabs>
          <w:tab w:val="left" w:pos="1418"/>
        </w:tabs>
        <w:jc w:val="both"/>
        <w:rPr>
          <w:rFonts w:ascii="Arial" w:hAnsi="Arial"/>
          <w:snapToGrid w:val="0"/>
          <w:sz w:val="22"/>
          <w:szCs w:val="22"/>
          <w:lang w:val="nl-BE"/>
        </w:rPr>
      </w:pPr>
      <w:r w:rsidRPr="00473B4E">
        <w:rPr>
          <w:rFonts w:ascii="Arial" w:hAnsi="Arial"/>
          <w:b/>
          <w:snapToGrid w:val="0"/>
          <w:sz w:val="22"/>
          <w:szCs w:val="22"/>
          <w:lang w:val="nl"/>
        </w:rPr>
        <w:t xml:space="preserve">Artikel </w:t>
      </w:r>
      <w:r w:rsidR="005C719F" w:rsidRPr="00473B4E">
        <w:rPr>
          <w:rFonts w:ascii="Arial" w:hAnsi="Arial"/>
          <w:b/>
          <w:snapToGrid w:val="0"/>
          <w:sz w:val="22"/>
          <w:szCs w:val="22"/>
          <w:lang w:val="nl"/>
        </w:rPr>
        <w:t>24</w:t>
      </w:r>
      <w:r w:rsidRPr="00473B4E">
        <w:rPr>
          <w:rFonts w:ascii="Arial" w:hAnsi="Arial"/>
          <w:snapToGrid w:val="0"/>
          <w:sz w:val="22"/>
          <w:szCs w:val="22"/>
          <w:lang w:val="nl"/>
        </w:rPr>
        <w:tab/>
      </w:r>
      <w:r w:rsidR="001F3B3E" w:rsidRPr="00473B4E">
        <w:rPr>
          <w:rFonts w:ascii="Arial" w:hAnsi="Arial"/>
          <w:snapToGrid w:val="0"/>
          <w:sz w:val="22"/>
          <w:szCs w:val="22"/>
          <w:lang w:val="nl"/>
        </w:rPr>
        <w:t xml:space="preserve"> Indien</w:t>
      </w:r>
      <w:r w:rsidR="0037334B" w:rsidRPr="00473B4E">
        <w:rPr>
          <w:rFonts w:ascii="Arial" w:hAnsi="Arial"/>
          <w:snapToGrid w:val="0"/>
          <w:sz w:val="22"/>
          <w:szCs w:val="22"/>
          <w:lang w:val="nl"/>
        </w:rPr>
        <w:t xml:space="preserve"> door </w:t>
      </w:r>
      <w:r w:rsidR="008647EC" w:rsidRPr="00473B4E">
        <w:rPr>
          <w:rFonts w:ascii="Arial" w:hAnsi="Arial"/>
          <w:snapToGrid w:val="0"/>
          <w:sz w:val="22"/>
          <w:szCs w:val="22"/>
          <w:lang w:val="nl"/>
        </w:rPr>
        <w:t xml:space="preserve">het toepassen van </w:t>
      </w:r>
      <w:r w:rsidR="001F3B3E" w:rsidRPr="00473B4E">
        <w:rPr>
          <w:rFonts w:ascii="Arial" w:hAnsi="Arial"/>
          <w:snapToGrid w:val="0"/>
          <w:sz w:val="22"/>
          <w:szCs w:val="22"/>
          <w:lang w:val="nl"/>
        </w:rPr>
        <w:t xml:space="preserve">de bepalingen van artikel 18, twee of meer periodes van verzekeringstegemoetkoming aan eenzelfde rechthebbende worden toegekend </w:t>
      </w:r>
      <w:r w:rsidR="0037334B" w:rsidRPr="00473B4E">
        <w:rPr>
          <w:rFonts w:ascii="Arial" w:hAnsi="Arial"/>
          <w:snapToGrid w:val="0"/>
          <w:sz w:val="22"/>
          <w:szCs w:val="22"/>
          <w:lang w:val="nl"/>
        </w:rPr>
        <w:t xml:space="preserve">voor </w:t>
      </w:r>
      <w:r w:rsidR="001F3B3E" w:rsidRPr="00473B4E">
        <w:rPr>
          <w:rFonts w:ascii="Arial" w:hAnsi="Arial"/>
          <w:snapToGrid w:val="0"/>
          <w:sz w:val="22"/>
          <w:szCs w:val="22"/>
          <w:lang w:val="nl"/>
        </w:rPr>
        <w:t xml:space="preserve">een zorgprogramma dat wordt verricht door het centrum en door </w:t>
      </w:r>
      <w:proofErr w:type="gramStart"/>
      <w:r w:rsidR="008647EC" w:rsidRPr="00473B4E">
        <w:rPr>
          <w:rFonts w:ascii="Arial" w:hAnsi="Arial"/>
          <w:snapToGrid w:val="0"/>
          <w:sz w:val="22"/>
          <w:szCs w:val="22"/>
          <w:lang w:val="nl"/>
        </w:rPr>
        <w:t>één</w:t>
      </w:r>
      <w:proofErr w:type="gramEnd"/>
      <w:r w:rsidR="008647EC" w:rsidRPr="00473B4E">
        <w:rPr>
          <w:rFonts w:ascii="Arial" w:hAnsi="Arial"/>
          <w:snapToGrid w:val="0"/>
          <w:sz w:val="22"/>
          <w:szCs w:val="22"/>
          <w:lang w:val="nl"/>
        </w:rPr>
        <w:t xml:space="preserve"> </w:t>
      </w:r>
      <w:r w:rsidR="001F3B3E" w:rsidRPr="00473B4E">
        <w:rPr>
          <w:rFonts w:ascii="Arial" w:hAnsi="Arial"/>
          <w:snapToGrid w:val="0"/>
          <w:sz w:val="22"/>
          <w:szCs w:val="22"/>
          <w:lang w:val="nl"/>
        </w:rPr>
        <w:t xml:space="preserve">of meerdere </w:t>
      </w:r>
      <w:r w:rsidR="00501FCF" w:rsidRPr="00473B4E">
        <w:rPr>
          <w:rFonts w:ascii="Arial" w:hAnsi="Arial"/>
          <w:snapToGrid w:val="0"/>
          <w:sz w:val="22"/>
          <w:szCs w:val="22"/>
          <w:lang w:val="nl"/>
        </w:rPr>
        <w:t>andere centra</w:t>
      </w:r>
      <w:r w:rsidR="00F21373" w:rsidRPr="00473B4E">
        <w:rPr>
          <w:rFonts w:ascii="Arial" w:hAnsi="Arial"/>
          <w:snapToGrid w:val="0"/>
          <w:sz w:val="22"/>
          <w:szCs w:val="22"/>
          <w:lang w:val="nl"/>
        </w:rPr>
        <w:t xml:space="preserve"> voor transgender</w:t>
      </w:r>
      <w:r w:rsidR="008003E8" w:rsidRPr="00473B4E">
        <w:rPr>
          <w:rFonts w:ascii="Arial" w:hAnsi="Arial"/>
          <w:snapToGrid w:val="0"/>
          <w:sz w:val="22"/>
          <w:szCs w:val="22"/>
          <w:lang w:val="nl"/>
        </w:rPr>
        <w:t>zorg</w:t>
      </w:r>
      <w:r w:rsidR="001F3B3E" w:rsidRPr="00473B4E">
        <w:rPr>
          <w:rFonts w:ascii="Arial" w:hAnsi="Arial"/>
          <w:snapToGrid w:val="0"/>
          <w:sz w:val="22"/>
          <w:szCs w:val="22"/>
          <w:lang w:val="nl"/>
        </w:rPr>
        <w:t xml:space="preserve"> die een overeenkomst met het RIZIV hebben gesloten, mogen die periodes nooit samenvallen noch elkaar gedeeltelijk overlappen.</w:t>
      </w:r>
    </w:p>
    <w:p w14:paraId="6C093A94" w14:textId="77777777" w:rsidR="009214B4" w:rsidRPr="00473B4E" w:rsidRDefault="009214B4" w:rsidP="009214B4">
      <w:pPr>
        <w:tabs>
          <w:tab w:val="left" w:pos="1418"/>
        </w:tabs>
        <w:jc w:val="both"/>
        <w:rPr>
          <w:rFonts w:ascii="Arial" w:hAnsi="Arial"/>
          <w:snapToGrid w:val="0"/>
          <w:sz w:val="22"/>
          <w:szCs w:val="22"/>
          <w:lang w:val="nl-BE"/>
        </w:rPr>
      </w:pPr>
    </w:p>
    <w:p w14:paraId="39192EA9" w14:textId="38975392" w:rsidR="002B5160" w:rsidRPr="00473B4E" w:rsidRDefault="006644CC" w:rsidP="003C7F93">
      <w:pPr>
        <w:tabs>
          <w:tab w:val="left" w:pos="1418"/>
        </w:tabs>
        <w:jc w:val="both"/>
        <w:rPr>
          <w:rFonts w:ascii="Arial" w:hAnsi="Arial"/>
          <w:snapToGrid w:val="0"/>
          <w:sz w:val="22"/>
          <w:szCs w:val="22"/>
          <w:lang w:val="nl-BE"/>
        </w:rPr>
      </w:pPr>
      <w:r w:rsidRPr="00473B4E">
        <w:rPr>
          <w:rFonts w:ascii="Arial" w:hAnsi="Arial"/>
          <w:b/>
          <w:snapToGrid w:val="0"/>
          <w:sz w:val="22"/>
          <w:szCs w:val="22"/>
          <w:lang w:val="nl"/>
        </w:rPr>
        <w:t xml:space="preserve">Artikel </w:t>
      </w:r>
      <w:r w:rsidR="005C719F" w:rsidRPr="00473B4E">
        <w:rPr>
          <w:rFonts w:ascii="Arial" w:hAnsi="Arial"/>
          <w:b/>
          <w:snapToGrid w:val="0"/>
          <w:sz w:val="22"/>
          <w:szCs w:val="22"/>
          <w:lang w:val="nl"/>
        </w:rPr>
        <w:t>25</w:t>
      </w:r>
      <w:r w:rsidRPr="00473B4E">
        <w:rPr>
          <w:rFonts w:ascii="Arial" w:hAnsi="Arial"/>
          <w:b/>
          <w:snapToGrid w:val="0"/>
          <w:sz w:val="22"/>
          <w:szCs w:val="22"/>
          <w:lang w:val="nl"/>
        </w:rPr>
        <w:tab/>
      </w:r>
      <w:r w:rsidR="002B5160" w:rsidRPr="00473B4E">
        <w:rPr>
          <w:rFonts w:ascii="Arial" w:hAnsi="Arial"/>
          <w:snapToGrid w:val="0"/>
          <w:sz w:val="22"/>
          <w:szCs w:val="22"/>
          <w:lang w:val="nl"/>
        </w:rPr>
        <w:t xml:space="preserve">Overeenkomstig de bepalingen van artikel 6, § </w:t>
      </w:r>
      <w:r w:rsidR="005C719F" w:rsidRPr="00473B4E">
        <w:rPr>
          <w:rFonts w:ascii="Arial" w:hAnsi="Arial"/>
          <w:snapToGrid w:val="0"/>
          <w:sz w:val="22"/>
          <w:szCs w:val="22"/>
          <w:lang w:val="nl"/>
        </w:rPr>
        <w:t>8</w:t>
      </w:r>
      <w:r w:rsidR="002B5160" w:rsidRPr="00473B4E">
        <w:rPr>
          <w:rFonts w:ascii="Arial" w:hAnsi="Arial"/>
          <w:snapToGrid w:val="0"/>
          <w:sz w:val="22"/>
          <w:szCs w:val="22"/>
          <w:lang w:val="nl"/>
        </w:rPr>
        <w:t xml:space="preserve">, </w:t>
      </w:r>
      <w:r w:rsidR="00B12EC7" w:rsidRPr="00473B4E">
        <w:rPr>
          <w:rFonts w:ascii="Arial" w:hAnsi="Arial"/>
          <w:snapToGrid w:val="0"/>
          <w:sz w:val="22"/>
          <w:szCs w:val="22"/>
          <w:lang w:val="nl"/>
        </w:rPr>
        <w:t xml:space="preserve">maken </w:t>
      </w:r>
      <w:r w:rsidR="002B5160" w:rsidRPr="00473B4E">
        <w:rPr>
          <w:rFonts w:ascii="Arial" w:hAnsi="Arial"/>
          <w:snapToGrid w:val="0"/>
          <w:sz w:val="22"/>
          <w:szCs w:val="22"/>
          <w:lang w:val="nl"/>
        </w:rPr>
        <w:t xml:space="preserve">de verzorging en de behandelingen die door de verzekering voor geneeskundige verzorging in een andere reglementaire context worden terugbetaald, </w:t>
      </w:r>
      <w:r w:rsidR="00B12EC7" w:rsidRPr="00473B4E">
        <w:rPr>
          <w:rFonts w:ascii="Arial" w:hAnsi="Arial"/>
          <w:snapToGrid w:val="0"/>
          <w:sz w:val="22"/>
          <w:szCs w:val="22"/>
          <w:lang w:val="nl"/>
        </w:rPr>
        <w:t>geen deel uit</w:t>
      </w:r>
      <w:r w:rsidR="002B5160" w:rsidRPr="00473B4E">
        <w:rPr>
          <w:rFonts w:ascii="Arial" w:hAnsi="Arial"/>
          <w:snapToGrid w:val="0"/>
          <w:sz w:val="22"/>
          <w:szCs w:val="22"/>
          <w:lang w:val="nl"/>
        </w:rPr>
        <w:t xml:space="preserve"> de verstrekkingen die deze overeen</w:t>
      </w:r>
      <w:r w:rsidR="00017200" w:rsidRPr="00473B4E">
        <w:rPr>
          <w:rFonts w:ascii="Arial" w:hAnsi="Arial"/>
          <w:snapToGrid w:val="0"/>
          <w:sz w:val="22"/>
          <w:szCs w:val="22"/>
          <w:lang w:val="nl"/>
        </w:rPr>
        <w:t>komst voorzie</w:t>
      </w:r>
      <w:r w:rsidR="00B12EC7" w:rsidRPr="00473B4E">
        <w:rPr>
          <w:rFonts w:ascii="Arial" w:hAnsi="Arial"/>
          <w:snapToGrid w:val="0"/>
          <w:sz w:val="22"/>
          <w:szCs w:val="22"/>
          <w:lang w:val="nl"/>
        </w:rPr>
        <w:t>t</w:t>
      </w:r>
      <w:r w:rsidR="002B5160" w:rsidRPr="00473B4E">
        <w:rPr>
          <w:rFonts w:ascii="Arial" w:hAnsi="Arial"/>
          <w:snapToGrid w:val="0"/>
          <w:sz w:val="22"/>
          <w:szCs w:val="22"/>
          <w:lang w:val="nl"/>
        </w:rPr>
        <w:t>. Zij kunnen met die verstrekkingen worden gecumuleerd.</w:t>
      </w:r>
    </w:p>
    <w:p w14:paraId="62FFEE35" w14:textId="1755A841" w:rsidR="000946E4" w:rsidRPr="00473B4E" w:rsidRDefault="00A5317D" w:rsidP="00FA5A75">
      <w:pPr>
        <w:tabs>
          <w:tab w:val="left" w:pos="1418"/>
        </w:tabs>
        <w:jc w:val="both"/>
        <w:rPr>
          <w:rFonts w:ascii="Arial" w:hAnsi="Arial"/>
          <w:snapToGrid w:val="0"/>
          <w:sz w:val="22"/>
          <w:szCs w:val="22"/>
          <w:lang w:val="nl-BE"/>
        </w:rPr>
      </w:pPr>
      <w:r w:rsidRPr="00473B4E">
        <w:rPr>
          <w:rFonts w:ascii="Arial" w:hAnsi="Arial"/>
          <w:snapToGrid w:val="0"/>
          <w:sz w:val="22"/>
          <w:szCs w:val="22"/>
          <w:lang w:val="nl"/>
        </w:rPr>
        <w:tab/>
      </w:r>
    </w:p>
    <w:p w14:paraId="4C9AEB83" w14:textId="3D430D46" w:rsidR="00974FEE" w:rsidRPr="00473B4E" w:rsidRDefault="006644CC" w:rsidP="00974FEE">
      <w:pPr>
        <w:tabs>
          <w:tab w:val="left" w:pos="1418"/>
        </w:tabs>
        <w:jc w:val="both"/>
        <w:rPr>
          <w:rFonts w:ascii="Arial" w:hAnsi="Arial"/>
          <w:snapToGrid w:val="0"/>
          <w:sz w:val="22"/>
          <w:szCs w:val="22"/>
          <w:lang w:val="nl-BE"/>
        </w:rPr>
      </w:pPr>
      <w:r w:rsidRPr="00473B4E">
        <w:rPr>
          <w:rFonts w:ascii="Arial" w:hAnsi="Arial"/>
          <w:b/>
          <w:snapToGrid w:val="0"/>
          <w:sz w:val="22"/>
          <w:szCs w:val="22"/>
          <w:lang w:val="nl"/>
        </w:rPr>
        <w:t xml:space="preserve">Artikel </w:t>
      </w:r>
      <w:r w:rsidR="005C719F" w:rsidRPr="00473B4E">
        <w:rPr>
          <w:rFonts w:ascii="Arial" w:hAnsi="Arial"/>
          <w:b/>
          <w:snapToGrid w:val="0"/>
          <w:sz w:val="22"/>
          <w:szCs w:val="22"/>
          <w:lang w:val="nl"/>
        </w:rPr>
        <w:t>26</w:t>
      </w:r>
      <w:r w:rsidRPr="00473B4E">
        <w:rPr>
          <w:rFonts w:ascii="Arial" w:hAnsi="Arial"/>
          <w:b/>
          <w:snapToGrid w:val="0"/>
          <w:sz w:val="22"/>
          <w:szCs w:val="22"/>
          <w:lang w:val="nl"/>
        </w:rPr>
        <w:tab/>
      </w:r>
      <w:r w:rsidR="00BB6E65" w:rsidRPr="00473B4E">
        <w:rPr>
          <w:rFonts w:ascii="Arial" w:hAnsi="Arial"/>
          <w:snapToGrid w:val="0"/>
          <w:sz w:val="22"/>
          <w:szCs w:val="22"/>
          <w:lang w:val="nl"/>
        </w:rPr>
        <w:t>Het centrum verbindt zich ertoe om geen enkel supplement aan de rechthebbenden of aan de verzekeringsinstellingen te factureren voor de verstrekkingen die in het kader van dez</w:t>
      </w:r>
      <w:r w:rsidR="00017200" w:rsidRPr="00473B4E">
        <w:rPr>
          <w:rFonts w:ascii="Arial" w:hAnsi="Arial"/>
          <w:snapToGrid w:val="0"/>
          <w:sz w:val="22"/>
          <w:szCs w:val="22"/>
          <w:lang w:val="nl"/>
        </w:rPr>
        <w:t>e overeenkomst worden verricht.</w:t>
      </w:r>
    </w:p>
    <w:p w14:paraId="6E49E418" w14:textId="77777777" w:rsidR="00974FEE" w:rsidRPr="00473B4E" w:rsidRDefault="00974FEE" w:rsidP="00974FEE">
      <w:pPr>
        <w:tabs>
          <w:tab w:val="left" w:pos="1418"/>
        </w:tabs>
        <w:jc w:val="both"/>
        <w:rPr>
          <w:rFonts w:ascii="Arial" w:hAnsi="Arial"/>
          <w:snapToGrid w:val="0"/>
          <w:sz w:val="22"/>
          <w:szCs w:val="22"/>
          <w:lang w:val="nl-BE"/>
        </w:rPr>
      </w:pPr>
    </w:p>
    <w:p w14:paraId="23C04EF4" w14:textId="55815060" w:rsidR="00974FEE" w:rsidRPr="00473B4E" w:rsidRDefault="006644CC" w:rsidP="00974FEE">
      <w:pPr>
        <w:tabs>
          <w:tab w:val="left" w:pos="1418"/>
        </w:tabs>
        <w:jc w:val="both"/>
        <w:rPr>
          <w:rFonts w:ascii="Arial" w:hAnsi="Arial"/>
          <w:snapToGrid w:val="0"/>
          <w:sz w:val="22"/>
          <w:szCs w:val="22"/>
          <w:lang w:val="nl-BE"/>
        </w:rPr>
      </w:pPr>
      <w:r w:rsidRPr="00473B4E">
        <w:rPr>
          <w:rFonts w:ascii="Arial" w:hAnsi="Arial"/>
          <w:b/>
          <w:snapToGrid w:val="0"/>
          <w:sz w:val="22"/>
          <w:szCs w:val="22"/>
          <w:lang w:val="nl"/>
        </w:rPr>
        <w:t xml:space="preserve">Artikel </w:t>
      </w:r>
      <w:r w:rsidR="005C719F" w:rsidRPr="00473B4E">
        <w:rPr>
          <w:rFonts w:ascii="Arial" w:hAnsi="Arial"/>
          <w:b/>
          <w:snapToGrid w:val="0"/>
          <w:sz w:val="22"/>
          <w:szCs w:val="22"/>
          <w:lang w:val="nl"/>
        </w:rPr>
        <w:t>27</w:t>
      </w:r>
      <w:r w:rsidRPr="00473B4E">
        <w:rPr>
          <w:rFonts w:ascii="Arial" w:hAnsi="Arial"/>
          <w:b/>
          <w:snapToGrid w:val="0"/>
          <w:sz w:val="22"/>
          <w:szCs w:val="22"/>
          <w:lang w:val="nl"/>
        </w:rPr>
        <w:tab/>
      </w:r>
      <w:r w:rsidR="00BB6E65" w:rsidRPr="00473B4E">
        <w:rPr>
          <w:rFonts w:ascii="Arial" w:hAnsi="Arial"/>
          <w:snapToGrid w:val="0"/>
          <w:sz w:val="22"/>
          <w:szCs w:val="22"/>
          <w:lang w:val="nl"/>
        </w:rPr>
        <w:t xml:space="preserve">Het centrum neemt alle nodige maatregelen om de toepassing van de bepalingen van de voormelde artikelen </w:t>
      </w:r>
      <w:r w:rsidR="005C719F" w:rsidRPr="00473B4E">
        <w:rPr>
          <w:rFonts w:ascii="Arial" w:hAnsi="Arial"/>
          <w:snapToGrid w:val="0"/>
          <w:sz w:val="22"/>
          <w:szCs w:val="22"/>
          <w:lang w:val="nl"/>
        </w:rPr>
        <w:t xml:space="preserve">24 </w:t>
      </w:r>
      <w:r w:rsidR="00BB6E65" w:rsidRPr="00473B4E">
        <w:rPr>
          <w:rFonts w:ascii="Arial" w:hAnsi="Arial"/>
          <w:snapToGrid w:val="0"/>
          <w:sz w:val="22"/>
          <w:szCs w:val="22"/>
          <w:lang w:val="nl"/>
        </w:rPr>
        <w:t xml:space="preserve">tot </w:t>
      </w:r>
      <w:r w:rsidR="005C719F" w:rsidRPr="00473B4E">
        <w:rPr>
          <w:rFonts w:ascii="Arial" w:hAnsi="Arial"/>
          <w:snapToGrid w:val="0"/>
          <w:sz w:val="22"/>
          <w:szCs w:val="22"/>
          <w:lang w:val="nl"/>
        </w:rPr>
        <w:t xml:space="preserve">26 </w:t>
      </w:r>
      <w:r w:rsidR="00BB6E65" w:rsidRPr="00473B4E">
        <w:rPr>
          <w:rFonts w:ascii="Arial" w:hAnsi="Arial"/>
          <w:snapToGrid w:val="0"/>
          <w:sz w:val="22"/>
          <w:szCs w:val="22"/>
          <w:lang w:val="nl"/>
        </w:rPr>
        <w:t xml:space="preserve">te garanderen. Het licht de tekst ervan toe en legt de draagwijdte ervan uit aan de rechthebbende of aan </w:t>
      </w:r>
      <w:r w:rsidR="00017200" w:rsidRPr="00473B4E">
        <w:rPr>
          <w:rFonts w:ascii="Arial" w:hAnsi="Arial"/>
          <w:snapToGrid w:val="0"/>
          <w:sz w:val="22"/>
          <w:szCs w:val="22"/>
          <w:lang w:val="nl"/>
        </w:rPr>
        <w:t>zijn</w:t>
      </w:r>
      <w:r w:rsidR="00BB6E65" w:rsidRPr="00473B4E">
        <w:rPr>
          <w:rFonts w:ascii="Arial" w:hAnsi="Arial"/>
          <w:snapToGrid w:val="0"/>
          <w:sz w:val="22"/>
          <w:szCs w:val="22"/>
          <w:lang w:val="nl"/>
        </w:rPr>
        <w:t xml:space="preserve"> wettelijke vertegenwoordiger in een schriftelijk document dat het centrum hun bezorgt tegen ondertekend ontvangstbewijs.</w:t>
      </w:r>
    </w:p>
    <w:p w14:paraId="23A19F37" w14:textId="77777777" w:rsidR="003E5715" w:rsidRPr="00473B4E" w:rsidRDefault="003C0679" w:rsidP="00D5456C">
      <w:pPr>
        <w:keepNext/>
        <w:tabs>
          <w:tab w:val="left" w:pos="1418"/>
        </w:tabs>
        <w:spacing w:before="720" w:after="480"/>
        <w:jc w:val="center"/>
        <w:rPr>
          <w:rFonts w:ascii="Arial" w:hAnsi="Arial"/>
          <w:b/>
          <w:snapToGrid w:val="0"/>
          <w:sz w:val="22"/>
          <w:szCs w:val="22"/>
          <w:lang w:val="nl-BE"/>
        </w:rPr>
      </w:pPr>
      <w:r w:rsidRPr="00473B4E">
        <w:rPr>
          <w:rFonts w:ascii="Arial" w:hAnsi="Arial"/>
          <w:b/>
          <w:snapToGrid w:val="0"/>
          <w:sz w:val="22"/>
          <w:szCs w:val="22"/>
          <w:lang w:val="nl"/>
        </w:rPr>
        <w:t xml:space="preserve">VI. </w:t>
      </w:r>
      <w:r w:rsidR="00F77BF6" w:rsidRPr="00473B4E">
        <w:rPr>
          <w:rFonts w:ascii="Arial" w:hAnsi="Arial"/>
          <w:b/>
          <w:snapToGrid w:val="0"/>
          <w:sz w:val="22"/>
          <w:szCs w:val="22"/>
          <w:lang w:val="nl"/>
        </w:rPr>
        <w:t>BEHEER VAN DE MEDISCHE GEGEVENS</w:t>
      </w:r>
      <w:r w:rsidR="00F77BF6" w:rsidRPr="00473B4E">
        <w:rPr>
          <w:rFonts w:ascii="Arial" w:hAnsi="Arial"/>
          <w:b/>
          <w:snapToGrid w:val="0"/>
          <w:sz w:val="22"/>
          <w:szCs w:val="22"/>
          <w:lang w:val="nl"/>
        </w:rPr>
        <w:br/>
        <w:t>EN JAARVERSLAG</w:t>
      </w:r>
    </w:p>
    <w:p w14:paraId="0A65B9C8" w14:textId="077706E6" w:rsidR="005F024D" w:rsidRPr="00473B4E" w:rsidRDefault="00474302" w:rsidP="005F024D">
      <w:pPr>
        <w:tabs>
          <w:tab w:val="left" w:pos="1418"/>
        </w:tabs>
        <w:jc w:val="both"/>
        <w:rPr>
          <w:rFonts w:ascii="Arial" w:hAnsi="Arial"/>
          <w:snapToGrid w:val="0"/>
          <w:sz w:val="22"/>
          <w:szCs w:val="22"/>
          <w:lang w:val="nl-BE"/>
        </w:rPr>
      </w:pPr>
      <w:r w:rsidRPr="00473B4E">
        <w:rPr>
          <w:rFonts w:ascii="Arial" w:hAnsi="Arial"/>
          <w:b/>
          <w:snapToGrid w:val="0"/>
          <w:sz w:val="22"/>
          <w:szCs w:val="22"/>
          <w:lang w:val="nl"/>
        </w:rPr>
        <w:t xml:space="preserve">Artikel </w:t>
      </w:r>
      <w:r w:rsidR="005C719F" w:rsidRPr="00473B4E">
        <w:rPr>
          <w:rFonts w:ascii="Arial" w:hAnsi="Arial"/>
          <w:b/>
          <w:snapToGrid w:val="0"/>
          <w:sz w:val="22"/>
          <w:szCs w:val="22"/>
          <w:lang w:val="nl"/>
        </w:rPr>
        <w:t>28</w:t>
      </w:r>
      <w:r w:rsidRPr="00473B4E">
        <w:rPr>
          <w:rFonts w:ascii="Arial" w:hAnsi="Arial"/>
          <w:snapToGrid w:val="0"/>
          <w:sz w:val="22"/>
          <w:szCs w:val="22"/>
          <w:lang w:val="nl"/>
        </w:rPr>
        <w:tab/>
      </w:r>
      <w:r w:rsidRPr="00473B4E">
        <w:rPr>
          <w:rFonts w:ascii="Arial" w:hAnsi="Arial"/>
          <w:b/>
          <w:snapToGrid w:val="0"/>
          <w:sz w:val="22"/>
          <w:szCs w:val="22"/>
          <w:lang w:val="nl"/>
        </w:rPr>
        <w:t>§ 1</w:t>
      </w:r>
      <w:r w:rsidRPr="00473B4E">
        <w:rPr>
          <w:rFonts w:ascii="Arial" w:hAnsi="Arial"/>
          <w:snapToGrid w:val="0"/>
          <w:sz w:val="22"/>
          <w:szCs w:val="22"/>
          <w:lang w:val="nl"/>
        </w:rPr>
        <w:t xml:space="preserve"> Het centrum houdt voor elke rechthebbende een patiëntendossier bij waarin minstens de volgende zaken worden opgenomen:</w:t>
      </w:r>
    </w:p>
    <w:p w14:paraId="7B94D4FE" w14:textId="77777777" w:rsidR="005F024D" w:rsidRPr="00473B4E" w:rsidRDefault="005F024D" w:rsidP="005F024D">
      <w:pPr>
        <w:tabs>
          <w:tab w:val="left" w:pos="1418"/>
        </w:tabs>
        <w:jc w:val="both"/>
        <w:rPr>
          <w:rFonts w:ascii="Arial" w:hAnsi="Arial"/>
          <w:snapToGrid w:val="0"/>
          <w:sz w:val="22"/>
          <w:szCs w:val="22"/>
          <w:lang w:val="nl-BE"/>
        </w:rPr>
      </w:pPr>
    </w:p>
    <w:p w14:paraId="17BBFBFA" w14:textId="77777777" w:rsidR="005F024D" w:rsidRPr="00473B4E" w:rsidRDefault="005F024D" w:rsidP="00982DF5">
      <w:pPr>
        <w:numPr>
          <w:ilvl w:val="0"/>
          <w:numId w:val="2"/>
        </w:numPr>
        <w:tabs>
          <w:tab w:val="left" w:pos="709"/>
        </w:tabs>
        <w:jc w:val="both"/>
        <w:rPr>
          <w:rFonts w:ascii="Arial" w:hAnsi="Arial"/>
          <w:snapToGrid w:val="0"/>
          <w:sz w:val="22"/>
          <w:szCs w:val="22"/>
          <w:lang w:val="fr-FR"/>
        </w:rPr>
      </w:pPr>
      <w:proofErr w:type="gramStart"/>
      <w:r w:rsidRPr="00473B4E">
        <w:rPr>
          <w:rFonts w:ascii="Arial" w:hAnsi="Arial"/>
          <w:snapToGrid w:val="0"/>
          <w:sz w:val="22"/>
          <w:szCs w:val="22"/>
          <w:lang w:val="nl"/>
        </w:rPr>
        <w:t>de</w:t>
      </w:r>
      <w:proofErr w:type="gramEnd"/>
      <w:r w:rsidRPr="00473B4E">
        <w:rPr>
          <w:rFonts w:ascii="Arial" w:hAnsi="Arial"/>
          <w:snapToGrid w:val="0"/>
          <w:sz w:val="22"/>
          <w:szCs w:val="22"/>
          <w:lang w:val="nl"/>
        </w:rPr>
        <w:t xml:space="preserve"> identificatiegegevens;</w:t>
      </w:r>
    </w:p>
    <w:p w14:paraId="21BE6849" w14:textId="77777777" w:rsidR="005F024D" w:rsidRPr="00473B4E" w:rsidRDefault="005F024D" w:rsidP="00982DF5">
      <w:pPr>
        <w:numPr>
          <w:ilvl w:val="0"/>
          <w:numId w:val="2"/>
        </w:numPr>
        <w:tabs>
          <w:tab w:val="left" w:pos="709"/>
        </w:tabs>
        <w:jc w:val="both"/>
        <w:rPr>
          <w:rFonts w:ascii="Arial" w:hAnsi="Arial"/>
          <w:snapToGrid w:val="0"/>
          <w:sz w:val="22"/>
          <w:szCs w:val="22"/>
          <w:lang w:val="nl-BE"/>
        </w:rPr>
      </w:pPr>
      <w:proofErr w:type="gramStart"/>
      <w:r w:rsidRPr="00473B4E">
        <w:rPr>
          <w:rFonts w:ascii="Arial" w:hAnsi="Arial"/>
          <w:snapToGrid w:val="0"/>
          <w:sz w:val="22"/>
          <w:szCs w:val="22"/>
          <w:lang w:val="nl"/>
        </w:rPr>
        <w:t>een</w:t>
      </w:r>
      <w:proofErr w:type="gramEnd"/>
      <w:r w:rsidRPr="00473B4E">
        <w:rPr>
          <w:rFonts w:ascii="Arial" w:hAnsi="Arial"/>
          <w:snapToGrid w:val="0"/>
          <w:sz w:val="22"/>
          <w:szCs w:val="22"/>
          <w:lang w:val="nl"/>
        </w:rPr>
        <w:t xml:space="preserve"> kopie van het geïndividualiseerd zorgplan;</w:t>
      </w:r>
    </w:p>
    <w:p w14:paraId="20B3706B" w14:textId="77777777" w:rsidR="005F024D" w:rsidRPr="00473B4E" w:rsidRDefault="005F024D" w:rsidP="00982DF5">
      <w:pPr>
        <w:numPr>
          <w:ilvl w:val="0"/>
          <w:numId w:val="2"/>
        </w:numPr>
        <w:tabs>
          <w:tab w:val="left" w:pos="709"/>
        </w:tabs>
        <w:jc w:val="both"/>
        <w:rPr>
          <w:rFonts w:ascii="Arial" w:hAnsi="Arial"/>
          <w:snapToGrid w:val="0"/>
          <w:sz w:val="22"/>
          <w:szCs w:val="22"/>
          <w:lang w:val="nl-BE"/>
        </w:rPr>
      </w:pPr>
      <w:proofErr w:type="gramStart"/>
      <w:r w:rsidRPr="00473B4E">
        <w:rPr>
          <w:rFonts w:ascii="Arial" w:hAnsi="Arial"/>
          <w:snapToGrid w:val="0"/>
          <w:sz w:val="22"/>
          <w:szCs w:val="22"/>
          <w:lang w:val="nl"/>
        </w:rPr>
        <w:t>de</w:t>
      </w:r>
      <w:proofErr w:type="gramEnd"/>
      <w:r w:rsidRPr="00473B4E">
        <w:rPr>
          <w:rFonts w:ascii="Arial" w:hAnsi="Arial"/>
          <w:snapToGrid w:val="0"/>
          <w:sz w:val="22"/>
          <w:szCs w:val="22"/>
          <w:lang w:val="nl"/>
        </w:rPr>
        <w:t xml:space="preserve"> resultaten van de uitgevoerde onderzoeken;</w:t>
      </w:r>
    </w:p>
    <w:p w14:paraId="1EEC7FAE" w14:textId="77777777" w:rsidR="005F024D" w:rsidRPr="00473B4E" w:rsidRDefault="005F024D" w:rsidP="00982DF5">
      <w:pPr>
        <w:numPr>
          <w:ilvl w:val="0"/>
          <w:numId w:val="2"/>
        </w:numPr>
        <w:tabs>
          <w:tab w:val="left" w:pos="709"/>
        </w:tabs>
        <w:jc w:val="both"/>
        <w:rPr>
          <w:rFonts w:ascii="Arial" w:hAnsi="Arial"/>
          <w:snapToGrid w:val="0"/>
          <w:sz w:val="22"/>
          <w:szCs w:val="22"/>
          <w:lang w:val="nl-BE"/>
        </w:rPr>
      </w:pPr>
      <w:proofErr w:type="gramStart"/>
      <w:r w:rsidRPr="00473B4E">
        <w:rPr>
          <w:rFonts w:ascii="Arial" w:hAnsi="Arial"/>
          <w:snapToGrid w:val="0"/>
          <w:sz w:val="22"/>
          <w:szCs w:val="22"/>
          <w:lang w:val="nl"/>
        </w:rPr>
        <w:t>een</w:t>
      </w:r>
      <w:proofErr w:type="gramEnd"/>
      <w:r w:rsidRPr="00473B4E">
        <w:rPr>
          <w:rFonts w:ascii="Arial" w:hAnsi="Arial"/>
          <w:snapToGrid w:val="0"/>
          <w:sz w:val="22"/>
          <w:szCs w:val="22"/>
          <w:lang w:val="nl"/>
        </w:rPr>
        <w:t xml:space="preserve"> samenvatting van de verstrekkingen die ten behoeve van de rechthebbende zijn verricht, van de beoogde doelstellingen en van de daadwerkelijk behaalde resultaten;</w:t>
      </w:r>
    </w:p>
    <w:p w14:paraId="71EB02A3" w14:textId="77777777" w:rsidR="005F024D" w:rsidRPr="00473B4E" w:rsidRDefault="005F024D" w:rsidP="00982DF5">
      <w:pPr>
        <w:numPr>
          <w:ilvl w:val="0"/>
          <w:numId w:val="2"/>
        </w:numPr>
        <w:tabs>
          <w:tab w:val="left" w:pos="709"/>
        </w:tabs>
        <w:jc w:val="both"/>
        <w:rPr>
          <w:rFonts w:ascii="Arial" w:hAnsi="Arial"/>
          <w:snapToGrid w:val="0"/>
          <w:sz w:val="22"/>
          <w:szCs w:val="22"/>
          <w:lang w:val="nl-BE"/>
        </w:rPr>
      </w:pPr>
      <w:proofErr w:type="gramStart"/>
      <w:r w:rsidRPr="00473B4E">
        <w:rPr>
          <w:rFonts w:ascii="Arial" w:hAnsi="Arial"/>
          <w:snapToGrid w:val="0"/>
          <w:sz w:val="22"/>
          <w:szCs w:val="22"/>
          <w:lang w:val="nl"/>
        </w:rPr>
        <w:t>de</w:t>
      </w:r>
      <w:proofErr w:type="gramEnd"/>
      <w:r w:rsidRPr="00473B4E">
        <w:rPr>
          <w:rFonts w:ascii="Arial" w:hAnsi="Arial"/>
          <w:snapToGrid w:val="0"/>
          <w:sz w:val="22"/>
          <w:szCs w:val="22"/>
          <w:lang w:val="nl"/>
        </w:rPr>
        <w:t xml:space="preserve"> conclusies van de teamvergaderingen die op hem betrekking hebben;</w:t>
      </w:r>
    </w:p>
    <w:p w14:paraId="5FD10B8B" w14:textId="77777777" w:rsidR="005F024D" w:rsidRPr="00473B4E" w:rsidRDefault="005F024D" w:rsidP="00982DF5">
      <w:pPr>
        <w:numPr>
          <w:ilvl w:val="0"/>
          <w:numId w:val="2"/>
        </w:numPr>
        <w:tabs>
          <w:tab w:val="left" w:pos="709"/>
        </w:tabs>
        <w:jc w:val="both"/>
        <w:rPr>
          <w:rFonts w:ascii="Arial" w:hAnsi="Arial"/>
          <w:snapToGrid w:val="0"/>
          <w:sz w:val="22"/>
          <w:szCs w:val="22"/>
          <w:lang w:val="nl-BE"/>
        </w:rPr>
      </w:pPr>
      <w:proofErr w:type="gramStart"/>
      <w:r w:rsidRPr="00473B4E">
        <w:rPr>
          <w:rFonts w:ascii="Arial" w:hAnsi="Arial"/>
          <w:snapToGrid w:val="0"/>
          <w:sz w:val="22"/>
          <w:szCs w:val="22"/>
          <w:lang w:val="nl"/>
        </w:rPr>
        <w:t>een</w:t>
      </w:r>
      <w:proofErr w:type="gramEnd"/>
      <w:r w:rsidRPr="00473B4E">
        <w:rPr>
          <w:rFonts w:ascii="Arial" w:hAnsi="Arial"/>
          <w:snapToGrid w:val="0"/>
          <w:sz w:val="22"/>
          <w:szCs w:val="22"/>
          <w:lang w:val="nl"/>
        </w:rPr>
        <w:t xml:space="preserve"> kopie van de briefwisseling met zijn huisarts en, in voorkomend geval, ook met zijn behandelend </w:t>
      </w:r>
      <w:r w:rsidR="002844E6" w:rsidRPr="00473B4E">
        <w:rPr>
          <w:rFonts w:ascii="Arial" w:hAnsi="Arial"/>
          <w:snapToGrid w:val="0"/>
          <w:sz w:val="22"/>
          <w:szCs w:val="22"/>
          <w:lang w:val="nl"/>
        </w:rPr>
        <w:t>arts</w:t>
      </w:r>
      <w:r w:rsidRPr="00473B4E">
        <w:rPr>
          <w:rFonts w:ascii="Arial" w:hAnsi="Arial"/>
          <w:snapToGrid w:val="0"/>
          <w:sz w:val="22"/>
          <w:szCs w:val="22"/>
          <w:lang w:val="nl"/>
        </w:rPr>
        <w:t>-specialist;</w:t>
      </w:r>
    </w:p>
    <w:p w14:paraId="71B4B5B9" w14:textId="77777777" w:rsidR="005F024D" w:rsidRPr="00473B4E" w:rsidRDefault="005F024D" w:rsidP="00982DF5">
      <w:pPr>
        <w:numPr>
          <w:ilvl w:val="0"/>
          <w:numId w:val="2"/>
        </w:numPr>
        <w:tabs>
          <w:tab w:val="left" w:pos="709"/>
        </w:tabs>
        <w:jc w:val="both"/>
        <w:rPr>
          <w:rFonts w:ascii="Arial" w:hAnsi="Arial"/>
          <w:snapToGrid w:val="0"/>
          <w:sz w:val="22"/>
          <w:szCs w:val="22"/>
          <w:lang w:val="nl-BE"/>
        </w:rPr>
      </w:pPr>
      <w:proofErr w:type="gramStart"/>
      <w:r w:rsidRPr="00473B4E">
        <w:rPr>
          <w:rFonts w:ascii="Arial" w:hAnsi="Arial"/>
          <w:snapToGrid w:val="0"/>
          <w:sz w:val="22"/>
          <w:szCs w:val="22"/>
          <w:lang w:val="nl"/>
        </w:rPr>
        <w:t>elke</w:t>
      </w:r>
      <w:proofErr w:type="gramEnd"/>
      <w:r w:rsidRPr="00473B4E">
        <w:rPr>
          <w:rFonts w:ascii="Arial" w:hAnsi="Arial"/>
          <w:snapToGrid w:val="0"/>
          <w:sz w:val="22"/>
          <w:szCs w:val="22"/>
          <w:lang w:val="nl"/>
        </w:rPr>
        <w:t xml:space="preserve"> andere briefwisseling over deze rechthebbende.</w:t>
      </w:r>
    </w:p>
    <w:p w14:paraId="3CAC7F6E" w14:textId="77777777" w:rsidR="005F024D" w:rsidRPr="00473B4E" w:rsidRDefault="005F024D" w:rsidP="005F024D">
      <w:pPr>
        <w:tabs>
          <w:tab w:val="left" w:pos="1418"/>
        </w:tabs>
        <w:jc w:val="both"/>
        <w:rPr>
          <w:rFonts w:ascii="Arial" w:hAnsi="Arial"/>
          <w:snapToGrid w:val="0"/>
          <w:sz w:val="22"/>
          <w:szCs w:val="22"/>
          <w:lang w:val="nl-BE"/>
        </w:rPr>
      </w:pPr>
    </w:p>
    <w:p w14:paraId="40A1774D" w14:textId="5BB5BE5C" w:rsidR="005F024D" w:rsidRPr="00473B4E" w:rsidRDefault="001741BF" w:rsidP="005F024D">
      <w:pPr>
        <w:tabs>
          <w:tab w:val="left" w:pos="1418"/>
        </w:tabs>
        <w:jc w:val="both"/>
        <w:rPr>
          <w:rFonts w:ascii="Arial" w:hAnsi="Arial"/>
          <w:snapToGrid w:val="0"/>
          <w:sz w:val="22"/>
          <w:szCs w:val="22"/>
          <w:lang w:val="nl-BE"/>
        </w:rPr>
      </w:pPr>
      <w:r w:rsidRPr="00473B4E">
        <w:rPr>
          <w:rFonts w:ascii="Arial" w:hAnsi="Arial"/>
          <w:snapToGrid w:val="0"/>
          <w:sz w:val="22"/>
          <w:szCs w:val="22"/>
          <w:lang w:val="nl"/>
        </w:rPr>
        <w:tab/>
      </w:r>
      <w:r w:rsidRPr="00473B4E">
        <w:rPr>
          <w:rFonts w:ascii="Arial" w:hAnsi="Arial"/>
          <w:b/>
          <w:snapToGrid w:val="0"/>
          <w:sz w:val="22"/>
          <w:szCs w:val="22"/>
          <w:lang w:val="nl"/>
        </w:rPr>
        <w:t>§ 2</w:t>
      </w:r>
      <w:r w:rsidRPr="00473B4E">
        <w:rPr>
          <w:rFonts w:ascii="Arial" w:hAnsi="Arial"/>
          <w:snapToGrid w:val="0"/>
          <w:sz w:val="22"/>
          <w:szCs w:val="22"/>
          <w:lang w:val="nl"/>
        </w:rPr>
        <w:t xml:space="preserve"> Tenzij de rechthebbende zich daartegen verzet, deelt het centrum aan de behandelend</w:t>
      </w:r>
      <w:r w:rsidR="00A3304E" w:rsidRPr="00473B4E">
        <w:rPr>
          <w:rFonts w:ascii="Arial" w:hAnsi="Arial"/>
          <w:snapToGrid w:val="0"/>
          <w:sz w:val="22"/>
          <w:szCs w:val="22"/>
          <w:lang w:val="nl"/>
        </w:rPr>
        <w:t>e</w:t>
      </w:r>
      <w:r w:rsidRPr="00473B4E">
        <w:rPr>
          <w:rFonts w:ascii="Arial" w:hAnsi="Arial"/>
          <w:snapToGrid w:val="0"/>
          <w:sz w:val="22"/>
          <w:szCs w:val="22"/>
          <w:lang w:val="nl"/>
        </w:rPr>
        <w:t xml:space="preserve"> </w:t>
      </w:r>
      <w:r w:rsidR="002844E6" w:rsidRPr="00473B4E">
        <w:rPr>
          <w:rFonts w:ascii="Arial" w:hAnsi="Arial"/>
          <w:snapToGrid w:val="0"/>
          <w:sz w:val="22"/>
          <w:szCs w:val="22"/>
          <w:lang w:val="nl"/>
        </w:rPr>
        <w:t>arts</w:t>
      </w:r>
      <w:r w:rsidRPr="00473B4E">
        <w:rPr>
          <w:rFonts w:ascii="Arial" w:hAnsi="Arial"/>
          <w:snapToGrid w:val="0"/>
          <w:sz w:val="22"/>
          <w:szCs w:val="22"/>
          <w:lang w:val="nl"/>
        </w:rPr>
        <w:t xml:space="preserve"> </w:t>
      </w:r>
      <w:r w:rsidR="00A3304E" w:rsidRPr="00473B4E">
        <w:rPr>
          <w:rFonts w:ascii="Arial" w:hAnsi="Arial"/>
          <w:snapToGrid w:val="0"/>
          <w:sz w:val="22"/>
          <w:szCs w:val="22"/>
          <w:lang w:val="nl"/>
        </w:rPr>
        <w:t xml:space="preserve">van de rechthebbende </w:t>
      </w:r>
      <w:r w:rsidRPr="00473B4E">
        <w:rPr>
          <w:rFonts w:ascii="Arial" w:hAnsi="Arial"/>
          <w:snapToGrid w:val="0"/>
          <w:sz w:val="22"/>
          <w:szCs w:val="22"/>
          <w:lang w:val="nl"/>
        </w:rPr>
        <w:t>het volgende mee:</w:t>
      </w:r>
    </w:p>
    <w:p w14:paraId="0D6AA4BC" w14:textId="77777777" w:rsidR="005F024D" w:rsidRPr="00473B4E" w:rsidRDefault="005F024D" w:rsidP="005F024D">
      <w:pPr>
        <w:tabs>
          <w:tab w:val="left" w:pos="1418"/>
        </w:tabs>
        <w:jc w:val="both"/>
        <w:rPr>
          <w:rFonts w:ascii="Arial" w:hAnsi="Arial"/>
          <w:snapToGrid w:val="0"/>
          <w:sz w:val="22"/>
          <w:szCs w:val="22"/>
          <w:lang w:val="nl-BE"/>
        </w:rPr>
      </w:pPr>
    </w:p>
    <w:p w14:paraId="4F3E7904" w14:textId="77777777" w:rsidR="005F024D" w:rsidRPr="00473B4E" w:rsidRDefault="005F024D" w:rsidP="00982DF5">
      <w:pPr>
        <w:numPr>
          <w:ilvl w:val="0"/>
          <w:numId w:val="2"/>
        </w:numPr>
        <w:tabs>
          <w:tab w:val="left" w:pos="709"/>
        </w:tabs>
        <w:jc w:val="both"/>
        <w:rPr>
          <w:rFonts w:ascii="Arial" w:hAnsi="Arial"/>
          <w:snapToGrid w:val="0"/>
          <w:sz w:val="22"/>
          <w:szCs w:val="22"/>
          <w:lang w:val="nl-BE"/>
        </w:rPr>
      </w:pPr>
      <w:proofErr w:type="gramStart"/>
      <w:r w:rsidRPr="00473B4E">
        <w:rPr>
          <w:rFonts w:ascii="Arial" w:hAnsi="Arial"/>
          <w:snapToGrid w:val="0"/>
          <w:sz w:val="22"/>
          <w:szCs w:val="22"/>
          <w:lang w:val="nl"/>
        </w:rPr>
        <w:t>aan</w:t>
      </w:r>
      <w:proofErr w:type="gramEnd"/>
      <w:r w:rsidRPr="00473B4E">
        <w:rPr>
          <w:rFonts w:ascii="Arial" w:hAnsi="Arial"/>
          <w:snapToGrid w:val="0"/>
          <w:sz w:val="22"/>
          <w:szCs w:val="22"/>
          <w:lang w:val="nl"/>
        </w:rPr>
        <w:t xml:space="preserve"> het begin van het programma: het geïndividualiseerd zorgplan,</w:t>
      </w:r>
    </w:p>
    <w:p w14:paraId="2AB57B8D" w14:textId="001C56D5" w:rsidR="005F024D" w:rsidRPr="00473B4E" w:rsidRDefault="005F024D" w:rsidP="00982DF5">
      <w:pPr>
        <w:numPr>
          <w:ilvl w:val="0"/>
          <w:numId w:val="2"/>
        </w:numPr>
        <w:tabs>
          <w:tab w:val="left" w:pos="709"/>
        </w:tabs>
        <w:jc w:val="both"/>
        <w:rPr>
          <w:rFonts w:ascii="Arial" w:hAnsi="Arial"/>
          <w:snapToGrid w:val="0"/>
          <w:sz w:val="22"/>
          <w:szCs w:val="22"/>
          <w:lang w:val="nl-BE"/>
        </w:rPr>
      </w:pPr>
      <w:proofErr w:type="gramStart"/>
      <w:r w:rsidRPr="00473B4E">
        <w:rPr>
          <w:rFonts w:ascii="Arial" w:hAnsi="Arial"/>
          <w:snapToGrid w:val="0"/>
          <w:sz w:val="22"/>
          <w:szCs w:val="22"/>
          <w:lang w:val="nl"/>
        </w:rPr>
        <w:t>zodra</w:t>
      </w:r>
      <w:proofErr w:type="gramEnd"/>
      <w:r w:rsidRPr="00473B4E">
        <w:rPr>
          <w:rFonts w:ascii="Arial" w:hAnsi="Arial"/>
          <w:snapToGrid w:val="0"/>
          <w:sz w:val="22"/>
          <w:szCs w:val="22"/>
          <w:lang w:val="nl"/>
        </w:rPr>
        <w:t xml:space="preserve"> het programma is beëindigd: een samenvattend verslag waarin de daadwerkelijk </w:t>
      </w:r>
      <w:r w:rsidR="00EE48E0" w:rsidRPr="00473B4E">
        <w:rPr>
          <w:rFonts w:ascii="Arial" w:hAnsi="Arial"/>
          <w:snapToGrid w:val="0"/>
          <w:sz w:val="22"/>
          <w:szCs w:val="22"/>
          <w:lang w:val="nl"/>
        </w:rPr>
        <w:t xml:space="preserve">verleende </w:t>
      </w:r>
      <w:r w:rsidRPr="00473B4E">
        <w:rPr>
          <w:rFonts w:ascii="Arial" w:hAnsi="Arial"/>
          <w:snapToGrid w:val="0"/>
          <w:sz w:val="22"/>
          <w:szCs w:val="22"/>
          <w:lang w:val="nl"/>
        </w:rPr>
        <w:t>verzorging, de resultaten daarvan en de eventuele aandachtspunten worden vermeld.</w:t>
      </w:r>
    </w:p>
    <w:p w14:paraId="0F5195AF" w14:textId="77777777" w:rsidR="006C55B8" w:rsidRPr="00473B4E" w:rsidRDefault="006C55B8" w:rsidP="006C55B8">
      <w:pPr>
        <w:tabs>
          <w:tab w:val="left" w:pos="1418"/>
        </w:tabs>
        <w:jc w:val="both"/>
        <w:rPr>
          <w:rFonts w:ascii="Arial" w:hAnsi="Arial"/>
          <w:snapToGrid w:val="0"/>
          <w:sz w:val="22"/>
          <w:szCs w:val="22"/>
          <w:lang w:val="nl-BE"/>
        </w:rPr>
      </w:pPr>
    </w:p>
    <w:p w14:paraId="47E81CA9" w14:textId="77777777" w:rsidR="006C55B8" w:rsidRPr="00473B4E" w:rsidRDefault="00EA7995" w:rsidP="006C55B8">
      <w:pPr>
        <w:tabs>
          <w:tab w:val="left" w:pos="1418"/>
        </w:tabs>
        <w:jc w:val="both"/>
        <w:rPr>
          <w:rFonts w:ascii="Arial" w:hAnsi="Arial"/>
          <w:snapToGrid w:val="0"/>
          <w:sz w:val="22"/>
          <w:szCs w:val="22"/>
          <w:lang w:val="nl-BE"/>
        </w:rPr>
      </w:pPr>
      <w:r w:rsidRPr="00473B4E">
        <w:rPr>
          <w:rFonts w:ascii="Arial" w:hAnsi="Arial"/>
          <w:snapToGrid w:val="0"/>
          <w:sz w:val="22"/>
          <w:szCs w:val="22"/>
          <w:lang w:val="nl"/>
        </w:rPr>
        <w:tab/>
      </w:r>
      <w:r w:rsidRPr="00473B4E">
        <w:rPr>
          <w:rFonts w:ascii="Arial" w:hAnsi="Arial"/>
          <w:b/>
          <w:snapToGrid w:val="0"/>
          <w:sz w:val="22"/>
          <w:szCs w:val="22"/>
          <w:lang w:val="nl"/>
        </w:rPr>
        <w:t>§ 3</w:t>
      </w:r>
      <w:r w:rsidRPr="00473B4E">
        <w:rPr>
          <w:rFonts w:ascii="Arial" w:hAnsi="Arial"/>
          <w:snapToGrid w:val="0"/>
          <w:sz w:val="22"/>
          <w:szCs w:val="22"/>
          <w:lang w:val="nl"/>
        </w:rPr>
        <w:t xml:space="preserve"> De gegevens die zijn opgenomen in de patiëntendossiers, worden verzameld, bewaard, overgedragen en gebruikt overeenkomstig de wettelijke en deontologische verplichtingen betreffende de naleving van het medisch beroepsgeheim en de bescherming van de persoonlijke levenssfeer.</w:t>
      </w:r>
    </w:p>
    <w:p w14:paraId="2EA0612D" w14:textId="77777777" w:rsidR="00E72567" w:rsidRPr="00473B4E" w:rsidRDefault="00E72567" w:rsidP="00EA7995">
      <w:pPr>
        <w:keepNext/>
        <w:tabs>
          <w:tab w:val="left" w:pos="1418"/>
        </w:tabs>
        <w:jc w:val="both"/>
        <w:rPr>
          <w:rFonts w:ascii="Arial" w:hAnsi="Arial"/>
          <w:snapToGrid w:val="0"/>
          <w:sz w:val="22"/>
          <w:szCs w:val="22"/>
          <w:lang w:val="nl-BE"/>
        </w:rPr>
      </w:pPr>
    </w:p>
    <w:p w14:paraId="59BCD6C2" w14:textId="52771609" w:rsidR="00C022DA" w:rsidRPr="00473B4E" w:rsidRDefault="00360CAC" w:rsidP="00FC7711">
      <w:pPr>
        <w:tabs>
          <w:tab w:val="left" w:pos="1418"/>
        </w:tabs>
        <w:jc w:val="both"/>
        <w:rPr>
          <w:rFonts w:ascii="Arial" w:hAnsi="Arial"/>
          <w:snapToGrid w:val="0"/>
          <w:sz w:val="22"/>
          <w:szCs w:val="22"/>
          <w:lang w:val="nl-BE"/>
        </w:rPr>
      </w:pPr>
      <w:r w:rsidRPr="00473B4E">
        <w:rPr>
          <w:rFonts w:ascii="Arial" w:hAnsi="Arial"/>
          <w:b/>
          <w:snapToGrid w:val="0"/>
          <w:sz w:val="22"/>
          <w:szCs w:val="22"/>
          <w:lang w:val="nl"/>
        </w:rPr>
        <w:t xml:space="preserve">Artikel </w:t>
      </w:r>
      <w:r w:rsidR="005C719F" w:rsidRPr="00473B4E">
        <w:rPr>
          <w:rFonts w:ascii="Arial" w:hAnsi="Arial"/>
          <w:b/>
          <w:snapToGrid w:val="0"/>
          <w:sz w:val="22"/>
          <w:szCs w:val="22"/>
          <w:lang w:val="nl"/>
        </w:rPr>
        <w:t>29</w:t>
      </w:r>
      <w:r w:rsidR="00FC7711" w:rsidRPr="00473B4E">
        <w:rPr>
          <w:rFonts w:ascii="Arial" w:hAnsi="Arial"/>
          <w:b/>
          <w:snapToGrid w:val="0"/>
          <w:sz w:val="22"/>
          <w:szCs w:val="22"/>
          <w:lang w:val="nl"/>
        </w:rPr>
        <w:tab/>
        <w:t>§ 1</w:t>
      </w:r>
      <w:r w:rsidR="00474891" w:rsidRPr="00473B4E">
        <w:rPr>
          <w:rFonts w:ascii="Arial" w:hAnsi="Arial"/>
          <w:snapToGrid w:val="0"/>
          <w:sz w:val="22"/>
          <w:szCs w:val="22"/>
          <w:lang w:val="nl"/>
        </w:rPr>
        <w:t xml:space="preserve"> </w:t>
      </w:r>
      <w:r w:rsidR="005C719F" w:rsidRPr="00473B4E">
        <w:rPr>
          <w:rFonts w:ascii="Arial" w:hAnsi="Arial"/>
          <w:snapToGrid w:val="0"/>
          <w:sz w:val="22"/>
          <w:szCs w:val="22"/>
          <w:lang w:val="nl"/>
        </w:rPr>
        <w:t xml:space="preserve">Het centrum bezorgt </w:t>
      </w:r>
      <w:r w:rsidR="00BB0B5E" w:rsidRPr="00473B4E">
        <w:rPr>
          <w:rFonts w:ascii="Arial" w:hAnsi="Arial"/>
          <w:snapToGrid w:val="0"/>
          <w:sz w:val="22"/>
          <w:szCs w:val="22"/>
          <w:lang w:val="nl"/>
        </w:rPr>
        <w:t xml:space="preserve">elk </w:t>
      </w:r>
      <w:r w:rsidR="005C719F" w:rsidRPr="00473B4E">
        <w:rPr>
          <w:rFonts w:ascii="Arial" w:hAnsi="Arial"/>
          <w:snapToGrid w:val="0"/>
          <w:sz w:val="22"/>
          <w:szCs w:val="22"/>
          <w:lang w:val="nl"/>
        </w:rPr>
        <w:t xml:space="preserve">jaar, uiterlijk op 31 maart, een jaarverslag </w:t>
      </w:r>
      <w:r w:rsidR="00FC1BCA" w:rsidRPr="00473B4E">
        <w:rPr>
          <w:rFonts w:ascii="Arial" w:hAnsi="Arial"/>
          <w:snapToGrid w:val="0"/>
          <w:sz w:val="22"/>
          <w:szCs w:val="22"/>
          <w:lang w:val="nl"/>
        </w:rPr>
        <w:t>over</w:t>
      </w:r>
      <w:r w:rsidR="005C719F" w:rsidRPr="00473B4E">
        <w:rPr>
          <w:rFonts w:ascii="Arial" w:hAnsi="Arial"/>
          <w:snapToGrid w:val="0"/>
          <w:sz w:val="22"/>
          <w:szCs w:val="22"/>
          <w:lang w:val="nl"/>
        </w:rPr>
        <w:t xml:space="preserve"> het voorbije jaar, met gedetailleerde gegevens over:</w:t>
      </w:r>
    </w:p>
    <w:p w14:paraId="3C87C165" w14:textId="77777777" w:rsidR="00A84715" w:rsidRPr="00473B4E" w:rsidRDefault="00A84715" w:rsidP="00FC7711">
      <w:pPr>
        <w:tabs>
          <w:tab w:val="left" w:pos="1418"/>
        </w:tabs>
        <w:jc w:val="both"/>
        <w:rPr>
          <w:rFonts w:ascii="Arial" w:hAnsi="Arial"/>
          <w:snapToGrid w:val="0"/>
          <w:sz w:val="22"/>
          <w:szCs w:val="22"/>
          <w:lang w:val="nl-BE"/>
        </w:rPr>
      </w:pPr>
    </w:p>
    <w:p w14:paraId="3F130F44" w14:textId="77777777" w:rsidR="00A84715" w:rsidRPr="00473B4E" w:rsidRDefault="00A84715" w:rsidP="00982DF5">
      <w:pPr>
        <w:numPr>
          <w:ilvl w:val="0"/>
          <w:numId w:val="2"/>
        </w:numPr>
        <w:tabs>
          <w:tab w:val="left" w:pos="709"/>
        </w:tabs>
        <w:jc w:val="both"/>
        <w:rPr>
          <w:rFonts w:ascii="Arial" w:hAnsi="Arial"/>
          <w:snapToGrid w:val="0"/>
          <w:sz w:val="22"/>
          <w:szCs w:val="22"/>
          <w:lang w:val="nl-BE"/>
        </w:rPr>
      </w:pPr>
      <w:proofErr w:type="gramStart"/>
      <w:r w:rsidRPr="00473B4E">
        <w:rPr>
          <w:rFonts w:ascii="Arial" w:hAnsi="Arial"/>
          <w:snapToGrid w:val="0"/>
          <w:sz w:val="22"/>
          <w:szCs w:val="22"/>
          <w:lang w:val="nl"/>
        </w:rPr>
        <w:t>de</w:t>
      </w:r>
      <w:proofErr w:type="gramEnd"/>
      <w:r w:rsidRPr="00473B4E">
        <w:rPr>
          <w:rFonts w:ascii="Arial" w:hAnsi="Arial"/>
          <w:snapToGrid w:val="0"/>
          <w:sz w:val="22"/>
          <w:szCs w:val="22"/>
          <w:lang w:val="nl"/>
        </w:rPr>
        <w:t xml:space="preserve"> kenmerken van de populatie rechthebbenden van de overeenkomst;</w:t>
      </w:r>
    </w:p>
    <w:p w14:paraId="593D79CB" w14:textId="77777777" w:rsidR="00A84715" w:rsidRPr="00473B4E" w:rsidRDefault="00A84715" w:rsidP="00982DF5">
      <w:pPr>
        <w:numPr>
          <w:ilvl w:val="0"/>
          <w:numId w:val="2"/>
        </w:numPr>
        <w:tabs>
          <w:tab w:val="left" w:pos="709"/>
        </w:tabs>
        <w:jc w:val="both"/>
        <w:rPr>
          <w:rFonts w:ascii="Arial" w:hAnsi="Arial"/>
          <w:snapToGrid w:val="0"/>
          <w:sz w:val="22"/>
          <w:szCs w:val="22"/>
          <w:lang w:val="nl-BE"/>
        </w:rPr>
      </w:pPr>
      <w:proofErr w:type="gramStart"/>
      <w:r w:rsidRPr="00473B4E">
        <w:rPr>
          <w:rFonts w:ascii="Arial" w:hAnsi="Arial"/>
          <w:snapToGrid w:val="0"/>
          <w:sz w:val="22"/>
          <w:szCs w:val="22"/>
          <w:lang w:val="nl"/>
        </w:rPr>
        <w:t>de</w:t>
      </w:r>
      <w:proofErr w:type="gramEnd"/>
      <w:r w:rsidRPr="00473B4E">
        <w:rPr>
          <w:rFonts w:ascii="Arial" w:hAnsi="Arial"/>
          <w:snapToGrid w:val="0"/>
          <w:sz w:val="22"/>
          <w:szCs w:val="22"/>
          <w:lang w:val="nl"/>
        </w:rPr>
        <w:t xml:space="preserve"> verleende verzorging en de behaalde resultaten;</w:t>
      </w:r>
    </w:p>
    <w:p w14:paraId="267655A3" w14:textId="77777777" w:rsidR="00A84715" w:rsidRPr="00473B4E" w:rsidRDefault="008007CC" w:rsidP="00982DF5">
      <w:pPr>
        <w:numPr>
          <w:ilvl w:val="0"/>
          <w:numId w:val="2"/>
        </w:numPr>
        <w:tabs>
          <w:tab w:val="left" w:pos="709"/>
        </w:tabs>
        <w:jc w:val="both"/>
        <w:rPr>
          <w:rFonts w:ascii="Arial" w:hAnsi="Arial"/>
          <w:snapToGrid w:val="0"/>
          <w:sz w:val="22"/>
          <w:szCs w:val="22"/>
          <w:lang w:val="nl-BE"/>
        </w:rPr>
      </w:pPr>
      <w:proofErr w:type="gramStart"/>
      <w:r w:rsidRPr="00473B4E">
        <w:rPr>
          <w:rFonts w:ascii="Arial" w:hAnsi="Arial"/>
          <w:snapToGrid w:val="0"/>
          <w:sz w:val="22"/>
          <w:szCs w:val="22"/>
          <w:lang w:val="nl"/>
        </w:rPr>
        <w:t>de</w:t>
      </w:r>
      <w:proofErr w:type="gramEnd"/>
      <w:r w:rsidRPr="00473B4E">
        <w:rPr>
          <w:rFonts w:ascii="Arial" w:hAnsi="Arial"/>
          <w:snapToGrid w:val="0"/>
          <w:sz w:val="22"/>
          <w:szCs w:val="22"/>
          <w:lang w:val="nl"/>
        </w:rPr>
        <w:t xml:space="preserve"> werking van het centrum.</w:t>
      </w:r>
    </w:p>
    <w:p w14:paraId="24C00F7B" w14:textId="77777777" w:rsidR="00474891" w:rsidRPr="00473B4E" w:rsidRDefault="00474891" w:rsidP="00FC7711">
      <w:pPr>
        <w:tabs>
          <w:tab w:val="left" w:pos="1418"/>
        </w:tabs>
        <w:jc w:val="both"/>
        <w:rPr>
          <w:rFonts w:ascii="Arial" w:hAnsi="Arial"/>
          <w:snapToGrid w:val="0"/>
          <w:sz w:val="22"/>
          <w:szCs w:val="22"/>
          <w:lang w:val="nl-BE"/>
        </w:rPr>
      </w:pPr>
    </w:p>
    <w:p w14:paraId="771E9D2C" w14:textId="77777777" w:rsidR="00456FC2" w:rsidRPr="00473B4E" w:rsidRDefault="00456FC2" w:rsidP="00FC7711">
      <w:pPr>
        <w:tabs>
          <w:tab w:val="left" w:pos="1418"/>
        </w:tabs>
        <w:jc w:val="both"/>
        <w:rPr>
          <w:rFonts w:ascii="Arial" w:hAnsi="Arial"/>
          <w:snapToGrid w:val="0"/>
          <w:sz w:val="22"/>
          <w:szCs w:val="22"/>
          <w:lang w:val="nl-BE"/>
        </w:rPr>
      </w:pPr>
      <w:r w:rsidRPr="00473B4E">
        <w:rPr>
          <w:rFonts w:ascii="Arial" w:hAnsi="Arial"/>
          <w:snapToGrid w:val="0"/>
          <w:sz w:val="22"/>
          <w:szCs w:val="22"/>
          <w:lang w:val="nl"/>
        </w:rPr>
        <w:tab/>
        <w:t>Het verslag respecteert de wettelijke verplichtingen betreffende de bescherming van de persoonlijke levenssfeer. Het bevat enkel geglobaliseerde gegevens waaruit de identiteit van de rechthebbenden niet kan worden achterhaald.</w:t>
      </w:r>
    </w:p>
    <w:p w14:paraId="6C80A9BA" w14:textId="77777777" w:rsidR="00456FC2" w:rsidRPr="00473B4E" w:rsidRDefault="00456FC2" w:rsidP="00FC7711">
      <w:pPr>
        <w:tabs>
          <w:tab w:val="left" w:pos="1418"/>
        </w:tabs>
        <w:jc w:val="both"/>
        <w:rPr>
          <w:rFonts w:ascii="Arial" w:hAnsi="Arial"/>
          <w:snapToGrid w:val="0"/>
          <w:sz w:val="22"/>
          <w:szCs w:val="22"/>
          <w:lang w:val="nl-BE"/>
        </w:rPr>
      </w:pPr>
    </w:p>
    <w:p w14:paraId="1EFC3172" w14:textId="20A78804" w:rsidR="00474891" w:rsidRPr="00473B4E" w:rsidRDefault="00474891" w:rsidP="00FC7711">
      <w:pPr>
        <w:tabs>
          <w:tab w:val="left" w:pos="1418"/>
        </w:tabs>
        <w:jc w:val="both"/>
        <w:rPr>
          <w:rFonts w:ascii="Arial" w:hAnsi="Arial"/>
          <w:snapToGrid w:val="0"/>
          <w:sz w:val="22"/>
          <w:szCs w:val="22"/>
          <w:lang w:val="nl-BE"/>
        </w:rPr>
      </w:pPr>
      <w:r w:rsidRPr="00473B4E">
        <w:rPr>
          <w:rFonts w:ascii="Arial" w:hAnsi="Arial"/>
          <w:snapToGrid w:val="0"/>
          <w:sz w:val="22"/>
          <w:szCs w:val="22"/>
          <w:lang w:val="nl"/>
        </w:rPr>
        <w:tab/>
      </w:r>
      <w:r w:rsidRPr="00473B4E">
        <w:rPr>
          <w:rFonts w:ascii="Arial" w:hAnsi="Arial"/>
          <w:b/>
          <w:snapToGrid w:val="0"/>
          <w:sz w:val="22"/>
          <w:szCs w:val="22"/>
          <w:lang w:val="nl"/>
        </w:rPr>
        <w:t>§ 2</w:t>
      </w:r>
      <w:r w:rsidRPr="00473B4E">
        <w:rPr>
          <w:rFonts w:ascii="Arial" w:hAnsi="Arial"/>
          <w:snapToGrid w:val="0"/>
          <w:sz w:val="22"/>
          <w:szCs w:val="22"/>
          <w:lang w:val="nl"/>
        </w:rPr>
        <w:t xml:space="preserve"> Het centrum voert de </w:t>
      </w:r>
      <w:r w:rsidR="00F4027E" w:rsidRPr="00473B4E">
        <w:rPr>
          <w:rFonts w:ascii="Arial" w:hAnsi="Arial"/>
          <w:snapToGrid w:val="0"/>
          <w:sz w:val="22"/>
          <w:szCs w:val="22"/>
          <w:lang w:val="nl"/>
        </w:rPr>
        <w:t xml:space="preserve">door het College vastgestelde </w:t>
      </w:r>
      <w:r w:rsidRPr="00473B4E">
        <w:rPr>
          <w:rFonts w:ascii="Arial" w:hAnsi="Arial"/>
          <w:snapToGrid w:val="0"/>
          <w:sz w:val="22"/>
          <w:szCs w:val="22"/>
          <w:lang w:val="nl"/>
        </w:rPr>
        <w:t xml:space="preserve">procedure voor het verzamelen, </w:t>
      </w:r>
      <w:r w:rsidR="00EE48E0" w:rsidRPr="00473B4E">
        <w:rPr>
          <w:rFonts w:ascii="Arial" w:hAnsi="Arial"/>
          <w:snapToGrid w:val="0"/>
          <w:sz w:val="22"/>
          <w:szCs w:val="22"/>
          <w:lang w:val="nl"/>
        </w:rPr>
        <w:t xml:space="preserve">analyseren </w:t>
      </w:r>
      <w:r w:rsidRPr="00473B4E">
        <w:rPr>
          <w:rFonts w:ascii="Arial" w:hAnsi="Arial"/>
          <w:snapToGrid w:val="0"/>
          <w:sz w:val="22"/>
          <w:szCs w:val="22"/>
          <w:lang w:val="nl"/>
        </w:rPr>
        <w:t xml:space="preserve">en overdragen van de gegevens, nauwgezet uit </w:t>
      </w:r>
      <w:r w:rsidR="00EE48E0" w:rsidRPr="00473B4E">
        <w:rPr>
          <w:rFonts w:ascii="Arial" w:hAnsi="Arial"/>
          <w:snapToGrid w:val="0"/>
          <w:sz w:val="22"/>
          <w:szCs w:val="22"/>
          <w:lang w:val="nl"/>
        </w:rPr>
        <w:t xml:space="preserve">van </w:t>
      </w:r>
      <w:r w:rsidRPr="00473B4E">
        <w:rPr>
          <w:rFonts w:ascii="Arial" w:hAnsi="Arial"/>
          <w:snapToGrid w:val="0"/>
          <w:sz w:val="22"/>
          <w:szCs w:val="22"/>
          <w:lang w:val="nl"/>
        </w:rPr>
        <w:t>zodra het de</w:t>
      </w:r>
      <w:r w:rsidR="005C719F" w:rsidRPr="00473B4E">
        <w:rPr>
          <w:rFonts w:ascii="Arial" w:hAnsi="Arial"/>
          <w:snapToGrid w:val="0"/>
          <w:sz w:val="22"/>
          <w:szCs w:val="22"/>
          <w:lang w:val="nl"/>
        </w:rPr>
        <w:t>ze</w:t>
      </w:r>
      <w:r w:rsidRPr="00473B4E">
        <w:rPr>
          <w:rFonts w:ascii="Arial" w:hAnsi="Arial"/>
          <w:snapToGrid w:val="0"/>
          <w:sz w:val="22"/>
          <w:szCs w:val="22"/>
          <w:lang w:val="nl"/>
        </w:rPr>
        <w:t xml:space="preserve"> instructies heeft ontvangen.</w:t>
      </w:r>
      <w:r w:rsidR="005C719F" w:rsidRPr="00473B4E">
        <w:rPr>
          <w:rFonts w:ascii="Arial" w:hAnsi="Arial"/>
          <w:snapToGrid w:val="0"/>
          <w:sz w:val="22"/>
          <w:szCs w:val="22"/>
          <w:lang w:val="nl"/>
        </w:rPr>
        <w:t xml:space="preserve"> Zolang het College geen precieze instructies heeft gegeven met betrekking tot </w:t>
      </w:r>
      <w:r w:rsidR="00FC1BCA" w:rsidRPr="00473B4E">
        <w:rPr>
          <w:rFonts w:ascii="Arial" w:hAnsi="Arial"/>
          <w:snapToGrid w:val="0"/>
          <w:sz w:val="22"/>
          <w:szCs w:val="22"/>
          <w:lang w:val="nl"/>
        </w:rPr>
        <w:t>het opstellen</w:t>
      </w:r>
      <w:r w:rsidR="005C719F" w:rsidRPr="00473B4E">
        <w:rPr>
          <w:rFonts w:ascii="Arial" w:hAnsi="Arial"/>
          <w:snapToGrid w:val="0"/>
          <w:sz w:val="22"/>
          <w:szCs w:val="22"/>
          <w:lang w:val="nl"/>
        </w:rPr>
        <w:t xml:space="preserve"> van het jaarverslag, is het centrum vrij bij het opstellen van dat verslag dat in elk geval moet beantwoorden aan de voorwaarden van artikel 29.</w:t>
      </w:r>
    </w:p>
    <w:p w14:paraId="4C01930B" w14:textId="77777777" w:rsidR="00FC7711" w:rsidRPr="00473B4E" w:rsidRDefault="00FC7711" w:rsidP="00FC7711">
      <w:pPr>
        <w:tabs>
          <w:tab w:val="left" w:pos="1418"/>
        </w:tabs>
        <w:jc w:val="both"/>
        <w:rPr>
          <w:rFonts w:ascii="Arial" w:hAnsi="Arial"/>
          <w:snapToGrid w:val="0"/>
          <w:sz w:val="22"/>
          <w:szCs w:val="22"/>
          <w:lang w:val="nl-BE"/>
        </w:rPr>
      </w:pPr>
    </w:p>
    <w:p w14:paraId="7372E269" w14:textId="1D4B746F" w:rsidR="00FC7711" w:rsidRPr="00473B4E" w:rsidRDefault="00474891" w:rsidP="00FC7711">
      <w:pPr>
        <w:tabs>
          <w:tab w:val="left" w:pos="1418"/>
        </w:tabs>
        <w:jc w:val="both"/>
        <w:rPr>
          <w:rFonts w:ascii="Arial" w:hAnsi="Arial"/>
          <w:snapToGrid w:val="0"/>
          <w:sz w:val="22"/>
          <w:szCs w:val="22"/>
          <w:lang w:val="nl-BE"/>
        </w:rPr>
      </w:pPr>
      <w:r w:rsidRPr="00473B4E">
        <w:rPr>
          <w:rFonts w:ascii="Arial" w:hAnsi="Arial"/>
          <w:snapToGrid w:val="0"/>
          <w:sz w:val="22"/>
          <w:szCs w:val="22"/>
          <w:lang w:val="nl"/>
        </w:rPr>
        <w:tab/>
        <w:t xml:space="preserve">De kosten die de verzameling van de gegevens en hun </w:t>
      </w:r>
      <w:r w:rsidR="00EE48E0" w:rsidRPr="00473B4E">
        <w:rPr>
          <w:rFonts w:ascii="Arial" w:hAnsi="Arial"/>
          <w:snapToGrid w:val="0"/>
          <w:sz w:val="22"/>
          <w:szCs w:val="22"/>
          <w:lang w:val="nl"/>
        </w:rPr>
        <w:t xml:space="preserve">analyse </w:t>
      </w:r>
      <w:r w:rsidRPr="00473B4E">
        <w:rPr>
          <w:rFonts w:ascii="Arial" w:hAnsi="Arial"/>
          <w:snapToGrid w:val="0"/>
          <w:sz w:val="22"/>
          <w:szCs w:val="22"/>
          <w:lang w:val="nl"/>
        </w:rPr>
        <w:t xml:space="preserve">met zich meebrengen, alsook de kosten </w:t>
      </w:r>
      <w:r w:rsidR="00F4027E" w:rsidRPr="00473B4E">
        <w:rPr>
          <w:rFonts w:ascii="Arial" w:hAnsi="Arial"/>
          <w:snapToGrid w:val="0"/>
          <w:sz w:val="22"/>
          <w:szCs w:val="22"/>
          <w:lang w:val="nl"/>
        </w:rPr>
        <w:t>die betrekking hebben op het</w:t>
      </w:r>
      <w:r w:rsidRPr="00473B4E">
        <w:rPr>
          <w:rFonts w:ascii="Arial" w:hAnsi="Arial"/>
          <w:snapToGrid w:val="0"/>
          <w:sz w:val="22"/>
          <w:szCs w:val="22"/>
          <w:lang w:val="nl"/>
        </w:rPr>
        <w:t xml:space="preserve"> opstell</w:t>
      </w:r>
      <w:r w:rsidR="00F4027E" w:rsidRPr="00473B4E">
        <w:rPr>
          <w:rFonts w:ascii="Arial" w:hAnsi="Arial"/>
          <w:snapToGrid w:val="0"/>
          <w:sz w:val="22"/>
          <w:szCs w:val="22"/>
          <w:lang w:val="nl"/>
        </w:rPr>
        <w:t>e</w:t>
      </w:r>
      <w:r w:rsidRPr="00473B4E">
        <w:rPr>
          <w:rFonts w:ascii="Arial" w:hAnsi="Arial"/>
          <w:snapToGrid w:val="0"/>
          <w:sz w:val="22"/>
          <w:szCs w:val="22"/>
          <w:lang w:val="nl"/>
        </w:rPr>
        <w:t>n en verzend</w:t>
      </w:r>
      <w:r w:rsidR="00F4027E" w:rsidRPr="00473B4E">
        <w:rPr>
          <w:rFonts w:ascii="Arial" w:hAnsi="Arial"/>
          <w:snapToGrid w:val="0"/>
          <w:sz w:val="22"/>
          <w:szCs w:val="22"/>
          <w:lang w:val="nl"/>
        </w:rPr>
        <w:t>e</w:t>
      </w:r>
      <w:r w:rsidRPr="00473B4E">
        <w:rPr>
          <w:rFonts w:ascii="Arial" w:hAnsi="Arial"/>
          <w:snapToGrid w:val="0"/>
          <w:sz w:val="22"/>
          <w:szCs w:val="22"/>
          <w:lang w:val="nl"/>
        </w:rPr>
        <w:t xml:space="preserve">n van het jaarverslag, worden gedekt door de </w:t>
      </w:r>
      <w:r w:rsidR="00F4027E" w:rsidRPr="00473B4E">
        <w:rPr>
          <w:rFonts w:ascii="Arial" w:hAnsi="Arial"/>
          <w:snapToGrid w:val="0"/>
          <w:sz w:val="22"/>
          <w:szCs w:val="22"/>
          <w:lang w:val="nl"/>
        </w:rPr>
        <w:t xml:space="preserve">in artikel 17 vastgelegde </w:t>
      </w:r>
      <w:r w:rsidRPr="00473B4E">
        <w:rPr>
          <w:rFonts w:ascii="Arial" w:hAnsi="Arial"/>
          <w:snapToGrid w:val="0"/>
          <w:sz w:val="22"/>
          <w:szCs w:val="22"/>
          <w:lang w:val="nl"/>
        </w:rPr>
        <w:t>tegemoetkoming</w:t>
      </w:r>
      <w:r w:rsidR="00F4027E" w:rsidRPr="00473B4E">
        <w:rPr>
          <w:rFonts w:ascii="Arial" w:hAnsi="Arial"/>
          <w:snapToGrid w:val="0"/>
          <w:sz w:val="22"/>
          <w:szCs w:val="22"/>
          <w:lang w:val="nl"/>
        </w:rPr>
        <w:t>en</w:t>
      </w:r>
      <w:r w:rsidRPr="00473B4E">
        <w:rPr>
          <w:rFonts w:ascii="Arial" w:hAnsi="Arial"/>
          <w:snapToGrid w:val="0"/>
          <w:sz w:val="22"/>
          <w:szCs w:val="22"/>
          <w:lang w:val="nl"/>
        </w:rPr>
        <w:t xml:space="preserve"> voor de </w:t>
      </w:r>
      <w:r w:rsidR="005C719F" w:rsidRPr="00473B4E">
        <w:rPr>
          <w:rFonts w:ascii="Arial" w:hAnsi="Arial"/>
          <w:snapToGrid w:val="0"/>
          <w:sz w:val="22"/>
          <w:szCs w:val="22"/>
          <w:lang w:val="nl"/>
        </w:rPr>
        <w:t xml:space="preserve">individuele zittingen, familiale zittingen, groepszittingen </w:t>
      </w:r>
      <w:r w:rsidR="00F21373" w:rsidRPr="00473B4E">
        <w:rPr>
          <w:rFonts w:ascii="Arial" w:hAnsi="Arial"/>
          <w:snapToGrid w:val="0"/>
          <w:sz w:val="22"/>
          <w:szCs w:val="22"/>
          <w:lang w:val="nl"/>
        </w:rPr>
        <w:t>en de gesprekken</w:t>
      </w:r>
      <w:r w:rsidRPr="00473B4E">
        <w:rPr>
          <w:rFonts w:ascii="Arial" w:hAnsi="Arial"/>
          <w:snapToGrid w:val="0"/>
          <w:sz w:val="22"/>
          <w:szCs w:val="22"/>
          <w:lang w:val="nl"/>
        </w:rPr>
        <w:t>.</w:t>
      </w:r>
    </w:p>
    <w:p w14:paraId="1964D90C" w14:textId="77777777" w:rsidR="003B71CE" w:rsidRPr="00473B4E" w:rsidRDefault="00337D71" w:rsidP="00BB54D2">
      <w:pPr>
        <w:keepNext/>
        <w:tabs>
          <w:tab w:val="left" w:pos="1418"/>
        </w:tabs>
        <w:spacing w:before="720" w:after="480"/>
        <w:jc w:val="center"/>
        <w:rPr>
          <w:rFonts w:ascii="Arial" w:hAnsi="Arial"/>
          <w:b/>
          <w:snapToGrid w:val="0"/>
          <w:sz w:val="22"/>
          <w:szCs w:val="22"/>
          <w:lang w:val="nl-BE"/>
        </w:rPr>
      </w:pPr>
      <w:r w:rsidRPr="00473B4E">
        <w:rPr>
          <w:rFonts w:ascii="Arial" w:hAnsi="Arial"/>
          <w:b/>
          <w:snapToGrid w:val="0"/>
          <w:sz w:val="22"/>
          <w:szCs w:val="22"/>
          <w:lang w:val="nl"/>
        </w:rPr>
        <w:t>VIII</w:t>
      </w:r>
      <w:r w:rsidR="003B71CE" w:rsidRPr="00473B4E">
        <w:rPr>
          <w:rFonts w:ascii="Arial" w:hAnsi="Arial"/>
          <w:b/>
          <w:snapToGrid w:val="0"/>
          <w:sz w:val="22"/>
          <w:szCs w:val="22"/>
          <w:lang w:val="nl"/>
        </w:rPr>
        <w:t xml:space="preserve"> ALGEMENE ADMINISTRATIEVE BEPALINGEN</w:t>
      </w:r>
    </w:p>
    <w:p w14:paraId="4CE7616C" w14:textId="078219F8" w:rsidR="003B71CE" w:rsidRPr="00473B4E" w:rsidRDefault="003B71CE" w:rsidP="008504E6">
      <w:pPr>
        <w:tabs>
          <w:tab w:val="left" w:pos="1418"/>
        </w:tabs>
        <w:jc w:val="both"/>
        <w:rPr>
          <w:rFonts w:ascii="Arial" w:hAnsi="Arial"/>
          <w:snapToGrid w:val="0"/>
          <w:sz w:val="22"/>
          <w:szCs w:val="22"/>
          <w:lang w:val="nl-BE"/>
        </w:rPr>
      </w:pPr>
      <w:r w:rsidRPr="00473B4E">
        <w:rPr>
          <w:rFonts w:ascii="Arial" w:hAnsi="Arial"/>
          <w:b/>
          <w:snapToGrid w:val="0"/>
          <w:sz w:val="22"/>
          <w:szCs w:val="22"/>
          <w:lang w:val="nl"/>
        </w:rPr>
        <w:t>Artikel 3</w:t>
      </w:r>
      <w:r w:rsidR="005C719F" w:rsidRPr="00473B4E">
        <w:rPr>
          <w:rFonts w:ascii="Arial" w:hAnsi="Arial"/>
          <w:b/>
          <w:snapToGrid w:val="0"/>
          <w:sz w:val="22"/>
          <w:szCs w:val="22"/>
          <w:lang w:val="nl"/>
        </w:rPr>
        <w:t>0</w:t>
      </w:r>
      <w:r w:rsidRPr="00473B4E">
        <w:rPr>
          <w:rFonts w:ascii="Arial" w:hAnsi="Arial"/>
          <w:snapToGrid w:val="0"/>
          <w:sz w:val="22"/>
          <w:szCs w:val="22"/>
          <w:lang w:val="nl"/>
        </w:rPr>
        <w:tab/>
        <w:t xml:space="preserve">De inrichtende macht van het centrum </w:t>
      </w:r>
      <w:r w:rsidR="00A91617" w:rsidRPr="00473B4E">
        <w:rPr>
          <w:rFonts w:ascii="Arial" w:hAnsi="Arial"/>
          <w:snapToGrid w:val="0"/>
          <w:sz w:val="22"/>
          <w:szCs w:val="22"/>
          <w:lang w:val="nl"/>
        </w:rPr>
        <w:t>houdt</w:t>
      </w:r>
      <w:r w:rsidRPr="00473B4E">
        <w:rPr>
          <w:rFonts w:ascii="Arial" w:hAnsi="Arial"/>
          <w:snapToGrid w:val="0"/>
          <w:sz w:val="22"/>
          <w:szCs w:val="22"/>
          <w:lang w:val="nl"/>
        </w:rPr>
        <w:t xml:space="preserve"> een boekhouding </w:t>
      </w:r>
      <w:r w:rsidR="00A91617" w:rsidRPr="00473B4E">
        <w:rPr>
          <w:rFonts w:ascii="Arial" w:hAnsi="Arial"/>
          <w:snapToGrid w:val="0"/>
          <w:sz w:val="22"/>
          <w:szCs w:val="22"/>
          <w:lang w:val="nl"/>
        </w:rPr>
        <w:t xml:space="preserve">bij die </w:t>
      </w:r>
      <w:r w:rsidRPr="00473B4E">
        <w:rPr>
          <w:rFonts w:ascii="Arial" w:hAnsi="Arial"/>
          <w:snapToGrid w:val="0"/>
          <w:sz w:val="22"/>
          <w:szCs w:val="22"/>
          <w:lang w:val="nl"/>
        </w:rPr>
        <w:t xml:space="preserve">enerzijds gebaseerd </w:t>
      </w:r>
      <w:r w:rsidR="00A91617" w:rsidRPr="00473B4E">
        <w:rPr>
          <w:rFonts w:ascii="Arial" w:hAnsi="Arial"/>
          <w:snapToGrid w:val="0"/>
          <w:sz w:val="22"/>
          <w:szCs w:val="22"/>
          <w:lang w:val="nl"/>
        </w:rPr>
        <w:t xml:space="preserve">is </w:t>
      </w:r>
      <w:r w:rsidRPr="00473B4E">
        <w:rPr>
          <w:rFonts w:ascii="Arial" w:hAnsi="Arial"/>
          <w:snapToGrid w:val="0"/>
          <w:sz w:val="22"/>
          <w:szCs w:val="22"/>
          <w:lang w:val="nl"/>
        </w:rPr>
        <w:t>op het genormaliseerd minimaal boekhoudkundig plan voor de ziekenhuizen (KB van 14.</w:t>
      </w:r>
      <w:r w:rsidR="00360CAC" w:rsidRPr="00473B4E">
        <w:rPr>
          <w:rFonts w:ascii="Arial" w:hAnsi="Arial"/>
          <w:snapToGrid w:val="0"/>
          <w:sz w:val="22"/>
          <w:szCs w:val="22"/>
          <w:lang w:val="nl"/>
        </w:rPr>
        <w:t>0</w:t>
      </w:r>
      <w:r w:rsidRPr="00473B4E">
        <w:rPr>
          <w:rFonts w:ascii="Arial" w:hAnsi="Arial"/>
          <w:snapToGrid w:val="0"/>
          <w:sz w:val="22"/>
          <w:szCs w:val="22"/>
          <w:lang w:val="nl"/>
        </w:rPr>
        <w:t>8.1987) en anderz</w:t>
      </w:r>
      <w:r w:rsidR="0095079E" w:rsidRPr="00473B4E">
        <w:rPr>
          <w:rFonts w:ascii="Arial" w:hAnsi="Arial"/>
          <w:snapToGrid w:val="0"/>
          <w:sz w:val="22"/>
          <w:szCs w:val="22"/>
          <w:lang w:val="nl"/>
        </w:rPr>
        <w:t xml:space="preserve">ijds op de beslissingen die </w:t>
      </w:r>
      <w:r w:rsidR="00A91617" w:rsidRPr="00473B4E">
        <w:rPr>
          <w:rFonts w:ascii="Arial" w:hAnsi="Arial"/>
          <w:snapToGrid w:val="0"/>
          <w:sz w:val="22"/>
          <w:szCs w:val="22"/>
          <w:lang w:val="nl"/>
        </w:rPr>
        <w:t xml:space="preserve">daaromtrent </w:t>
      </w:r>
      <w:r w:rsidRPr="00473B4E">
        <w:rPr>
          <w:rFonts w:ascii="Arial" w:hAnsi="Arial"/>
          <w:snapToGrid w:val="0"/>
          <w:sz w:val="22"/>
          <w:szCs w:val="22"/>
          <w:lang w:val="nl"/>
        </w:rPr>
        <w:t>zijn genomen door het Comité van de Verzekering voor Geneeskundige Verzorging. De boekhoudkundige gegevens met betrekking tot de toepassing van deze overeenkomst worden opgenomen in een afzonderlijke kostenrubriek, zodat de uitgaven en inkomst</w:t>
      </w:r>
      <w:r w:rsidR="00A91617" w:rsidRPr="00473B4E">
        <w:rPr>
          <w:rFonts w:ascii="Arial" w:hAnsi="Arial"/>
          <w:snapToGrid w:val="0"/>
          <w:sz w:val="22"/>
          <w:szCs w:val="22"/>
          <w:lang w:val="nl"/>
        </w:rPr>
        <w:t>en onmiddellijk bekend zijn. Vóó</w:t>
      </w:r>
      <w:r w:rsidRPr="00473B4E">
        <w:rPr>
          <w:rFonts w:ascii="Arial" w:hAnsi="Arial"/>
          <w:snapToGrid w:val="0"/>
          <w:sz w:val="22"/>
          <w:szCs w:val="22"/>
          <w:lang w:val="nl"/>
        </w:rPr>
        <w:t xml:space="preserve">r het einde van de maand juni van </w:t>
      </w:r>
      <w:r w:rsidR="00A91617" w:rsidRPr="00473B4E">
        <w:rPr>
          <w:rFonts w:ascii="Arial" w:hAnsi="Arial"/>
          <w:snapToGrid w:val="0"/>
          <w:sz w:val="22"/>
          <w:szCs w:val="22"/>
          <w:lang w:val="nl"/>
        </w:rPr>
        <w:t>ieder</w:t>
      </w:r>
      <w:r w:rsidRPr="00473B4E">
        <w:rPr>
          <w:rFonts w:ascii="Arial" w:hAnsi="Arial"/>
          <w:snapToGrid w:val="0"/>
          <w:sz w:val="22"/>
          <w:szCs w:val="22"/>
          <w:lang w:val="nl"/>
        </w:rPr>
        <w:t xml:space="preserve"> jaar stuurt de inrichtende macht van het centrum de boekhoudkundige gegevens die verband houden met de toepassing van deze overeenkomst en die </w:t>
      </w:r>
      <w:r w:rsidR="00A91617" w:rsidRPr="00473B4E">
        <w:rPr>
          <w:rFonts w:ascii="Arial" w:hAnsi="Arial"/>
          <w:snapToGrid w:val="0"/>
          <w:sz w:val="22"/>
          <w:szCs w:val="22"/>
          <w:lang w:val="nl"/>
        </w:rPr>
        <w:t xml:space="preserve">betrekking hebben </w:t>
      </w:r>
      <w:r w:rsidRPr="00473B4E">
        <w:rPr>
          <w:rFonts w:ascii="Arial" w:hAnsi="Arial"/>
          <w:snapToGrid w:val="0"/>
          <w:sz w:val="22"/>
          <w:szCs w:val="22"/>
          <w:lang w:val="nl"/>
        </w:rPr>
        <w:t>op het voorgaande kalender</w:t>
      </w:r>
      <w:r w:rsidR="00A91617" w:rsidRPr="00473B4E">
        <w:rPr>
          <w:rFonts w:ascii="Arial" w:hAnsi="Arial"/>
          <w:snapToGrid w:val="0"/>
          <w:sz w:val="22"/>
          <w:szCs w:val="22"/>
          <w:lang w:val="nl"/>
        </w:rPr>
        <w:t>jaar</w:t>
      </w:r>
      <w:r w:rsidRPr="00473B4E">
        <w:rPr>
          <w:rFonts w:ascii="Arial" w:hAnsi="Arial"/>
          <w:snapToGrid w:val="0"/>
          <w:sz w:val="22"/>
          <w:szCs w:val="22"/>
          <w:lang w:val="nl"/>
        </w:rPr>
        <w:t>, naar de Dienst voor geneeskundige verzorging van het RIZIV.</w:t>
      </w:r>
    </w:p>
    <w:p w14:paraId="791626B1" w14:textId="247115AC" w:rsidR="003B71CE" w:rsidRPr="00473B4E" w:rsidRDefault="003B71CE" w:rsidP="007350BC">
      <w:pPr>
        <w:tabs>
          <w:tab w:val="left" w:pos="1418"/>
        </w:tabs>
        <w:jc w:val="both"/>
        <w:rPr>
          <w:rFonts w:ascii="Arial" w:hAnsi="Arial"/>
          <w:snapToGrid w:val="0"/>
          <w:sz w:val="22"/>
          <w:szCs w:val="22"/>
          <w:lang w:val="nl-BE"/>
        </w:rPr>
      </w:pPr>
    </w:p>
    <w:p w14:paraId="61D74CA2" w14:textId="1C5F4595" w:rsidR="003B71CE" w:rsidRPr="00473B4E" w:rsidRDefault="005C719F" w:rsidP="008504E6">
      <w:pPr>
        <w:tabs>
          <w:tab w:val="left" w:pos="1418"/>
        </w:tabs>
        <w:jc w:val="both"/>
        <w:rPr>
          <w:rFonts w:ascii="Arial" w:hAnsi="Arial"/>
          <w:snapToGrid w:val="0"/>
          <w:sz w:val="22"/>
          <w:szCs w:val="22"/>
          <w:lang w:val="nl-BE"/>
        </w:rPr>
      </w:pPr>
      <w:r w:rsidRPr="00473B4E">
        <w:rPr>
          <w:rFonts w:ascii="Arial" w:hAnsi="Arial"/>
          <w:b/>
          <w:snapToGrid w:val="0"/>
          <w:sz w:val="22"/>
          <w:szCs w:val="22"/>
          <w:lang w:val="nl"/>
        </w:rPr>
        <w:t>Artikel 31</w:t>
      </w:r>
      <w:r w:rsidR="003B71CE" w:rsidRPr="00473B4E">
        <w:rPr>
          <w:rFonts w:ascii="Arial" w:hAnsi="Arial"/>
          <w:b/>
          <w:snapToGrid w:val="0"/>
          <w:sz w:val="22"/>
          <w:szCs w:val="22"/>
          <w:lang w:val="nl"/>
        </w:rPr>
        <w:tab/>
        <w:t>§ 1</w:t>
      </w:r>
      <w:r w:rsidR="003B71CE" w:rsidRPr="00473B4E">
        <w:rPr>
          <w:rFonts w:ascii="Arial" w:hAnsi="Arial"/>
          <w:snapToGrid w:val="0"/>
          <w:sz w:val="22"/>
          <w:szCs w:val="22"/>
          <w:lang w:val="nl"/>
        </w:rPr>
        <w:t xml:space="preserve"> Het centrum verbindt zich ertoe de Dienst voor Geneeskundige Verzorging van het RIZIV en/of de betrokken verzekeringsinstellingen alle informatie te bezorgen die hen toelaat de naleving van de bepalingen van deze overeenkomst in al hun aspecten te controleren.</w:t>
      </w:r>
    </w:p>
    <w:p w14:paraId="1BA3D844" w14:textId="77777777" w:rsidR="003B71CE" w:rsidRPr="00473B4E" w:rsidRDefault="003B71CE" w:rsidP="008504E6">
      <w:pPr>
        <w:tabs>
          <w:tab w:val="left" w:pos="1418"/>
        </w:tabs>
        <w:jc w:val="both"/>
        <w:rPr>
          <w:rFonts w:ascii="Arial" w:hAnsi="Arial"/>
          <w:snapToGrid w:val="0"/>
          <w:sz w:val="22"/>
          <w:szCs w:val="22"/>
          <w:lang w:val="nl-BE"/>
        </w:rPr>
      </w:pPr>
    </w:p>
    <w:p w14:paraId="77AC7461" w14:textId="77777777" w:rsidR="003B71CE" w:rsidRPr="00473B4E" w:rsidRDefault="003B71CE" w:rsidP="008504E6">
      <w:pPr>
        <w:tabs>
          <w:tab w:val="left" w:pos="1418"/>
        </w:tabs>
        <w:jc w:val="both"/>
        <w:rPr>
          <w:rFonts w:ascii="Arial" w:hAnsi="Arial"/>
          <w:snapToGrid w:val="0"/>
          <w:sz w:val="22"/>
          <w:szCs w:val="22"/>
          <w:lang w:val="nl-BE"/>
        </w:rPr>
      </w:pPr>
      <w:r w:rsidRPr="00473B4E">
        <w:rPr>
          <w:rFonts w:ascii="Arial" w:hAnsi="Arial"/>
          <w:snapToGrid w:val="0"/>
          <w:sz w:val="22"/>
          <w:szCs w:val="22"/>
          <w:lang w:val="nl"/>
        </w:rPr>
        <w:tab/>
      </w:r>
      <w:r w:rsidRPr="00473B4E">
        <w:rPr>
          <w:rFonts w:ascii="Arial" w:hAnsi="Arial"/>
          <w:b/>
          <w:snapToGrid w:val="0"/>
          <w:sz w:val="22"/>
          <w:szCs w:val="22"/>
          <w:lang w:val="nl"/>
        </w:rPr>
        <w:t>§ 2</w:t>
      </w:r>
      <w:r w:rsidRPr="00473B4E">
        <w:rPr>
          <w:rFonts w:ascii="Arial" w:hAnsi="Arial"/>
          <w:snapToGrid w:val="0"/>
          <w:sz w:val="22"/>
          <w:szCs w:val="22"/>
          <w:lang w:val="nl"/>
        </w:rPr>
        <w:t xml:space="preserve"> Het centrum geeft iedere vertegenwoordiger van het RIZIV of van de verzekeringsinstellingen de toestemming om de bezoeken af te leggen die hij nuttig acht voor de uitvoering van zijn opdracht om de naleving van de bepalingen van deze overeenkomst te controleren.</w:t>
      </w:r>
    </w:p>
    <w:p w14:paraId="2DF9989D" w14:textId="77777777" w:rsidR="003B71CE" w:rsidRPr="00473B4E" w:rsidRDefault="003B71CE" w:rsidP="008504E6">
      <w:pPr>
        <w:tabs>
          <w:tab w:val="left" w:pos="1418"/>
        </w:tabs>
        <w:jc w:val="both"/>
        <w:rPr>
          <w:rFonts w:ascii="Arial" w:hAnsi="Arial"/>
          <w:snapToGrid w:val="0"/>
          <w:sz w:val="22"/>
          <w:szCs w:val="22"/>
          <w:lang w:val="nl-BE"/>
        </w:rPr>
      </w:pPr>
    </w:p>
    <w:p w14:paraId="5B607DC0" w14:textId="06B72200" w:rsidR="003B71CE" w:rsidRPr="00473B4E" w:rsidRDefault="003B71CE" w:rsidP="008504E6">
      <w:pPr>
        <w:tabs>
          <w:tab w:val="left" w:pos="1418"/>
        </w:tabs>
        <w:jc w:val="both"/>
        <w:rPr>
          <w:rFonts w:ascii="Arial" w:hAnsi="Arial"/>
          <w:snapToGrid w:val="0"/>
          <w:sz w:val="22"/>
          <w:szCs w:val="22"/>
          <w:lang w:val="nl-BE"/>
        </w:rPr>
      </w:pPr>
      <w:r w:rsidRPr="00473B4E">
        <w:rPr>
          <w:rFonts w:ascii="Arial" w:hAnsi="Arial"/>
          <w:b/>
          <w:snapToGrid w:val="0"/>
          <w:sz w:val="22"/>
          <w:szCs w:val="22"/>
          <w:lang w:val="nl"/>
        </w:rPr>
        <w:t xml:space="preserve">Artikel </w:t>
      </w:r>
      <w:r w:rsidR="005C719F" w:rsidRPr="00473B4E">
        <w:rPr>
          <w:rFonts w:ascii="Arial" w:hAnsi="Arial"/>
          <w:b/>
          <w:snapToGrid w:val="0"/>
          <w:sz w:val="22"/>
          <w:szCs w:val="22"/>
          <w:lang w:val="nl"/>
        </w:rPr>
        <w:t>32</w:t>
      </w:r>
      <w:r w:rsidR="007D0549" w:rsidRPr="00473B4E">
        <w:rPr>
          <w:rFonts w:ascii="Arial" w:hAnsi="Arial"/>
          <w:b/>
          <w:snapToGrid w:val="0"/>
          <w:sz w:val="22"/>
          <w:szCs w:val="22"/>
          <w:lang w:val="nl"/>
        </w:rPr>
        <w:tab/>
        <w:t>§ 1</w:t>
      </w:r>
      <w:r w:rsidRPr="00473B4E">
        <w:rPr>
          <w:rFonts w:ascii="Arial" w:hAnsi="Arial"/>
          <w:snapToGrid w:val="0"/>
          <w:sz w:val="22"/>
          <w:szCs w:val="22"/>
          <w:lang w:val="nl"/>
        </w:rPr>
        <w:t xml:space="preserve"> De inrichtende macht van het centrum verbindt zich ertoe alle voorwaarden te creëren die nodig zijn opdat het centrum de individuele zorgprogramma's in optimale omstandigheden kan organiseren en alle bepalingen van deze overeenkomst kan naleven.</w:t>
      </w:r>
    </w:p>
    <w:p w14:paraId="1FC509DD" w14:textId="77777777" w:rsidR="003B71CE" w:rsidRPr="00473B4E" w:rsidRDefault="003B71CE" w:rsidP="008504E6">
      <w:pPr>
        <w:tabs>
          <w:tab w:val="left" w:pos="1418"/>
        </w:tabs>
        <w:jc w:val="both"/>
        <w:rPr>
          <w:rFonts w:ascii="Arial" w:hAnsi="Arial"/>
          <w:snapToGrid w:val="0"/>
          <w:sz w:val="22"/>
          <w:szCs w:val="22"/>
          <w:lang w:val="nl-BE"/>
        </w:rPr>
      </w:pPr>
    </w:p>
    <w:p w14:paraId="65183854" w14:textId="77777777" w:rsidR="003B71CE" w:rsidRPr="00473B4E" w:rsidRDefault="003B71CE" w:rsidP="008504E6">
      <w:pPr>
        <w:tabs>
          <w:tab w:val="left" w:pos="1418"/>
        </w:tabs>
        <w:jc w:val="both"/>
        <w:rPr>
          <w:rFonts w:ascii="Arial" w:hAnsi="Arial"/>
          <w:snapToGrid w:val="0"/>
          <w:sz w:val="22"/>
          <w:szCs w:val="22"/>
          <w:lang w:val="nl-BE"/>
        </w:rPr>
      </w:pPr>
      <w:r w:rsidRPr="00473B4E">
        <w:rPr>
          <w:rFonts w:ascii="Arial" w:hAnsi="Arial"/>
          <w:snapToGrid w:val="0"/>
          <w:sz w:val="22"/>
          <w:szCs w:val="22"/>
          <w:lang w:val="nl"/>
        </w:rPr>
        <w:tab/>
      </w:r>
      <w:r w:rsidRPr="00473B4E">
        <w:rPr>
          <w:rFonts w:ascii="Arial" w:hAnsi="Arial"/>
          <w:b/>
          <w:snapToGrid w:val="0"/>
          <w:sz w:val="22"/>
          <w:szCs w:val="22"/>
          <w:lang w:val="nl"/>
        </w:rPr>
        <w:t>§ 2</w:t>
      </w:r>
      <w:r w:rsidRPr="00473B4E">
        <w:rPr>
          <w:rFonts w:ascii="Arial" w:hAnsi="Arial"/>
          <w:snapToGrid w:val="0"/>
          <w:sz w:val="22"/>
          <w:szCs w:val="22"/>
          <w:lang w:val="nl"/>
        </w:rPr>
        <w:t xml:space="preserve"> De inrichtende macht van het centrum neemt de volledige verantwoordelijkheid op zich voor de eventuele niet-naleving van de bepalingen van deze overeenkomst door het centrum en voor de gevolgen, meer bepaald op financieel vlak, die daaruit voortvloeien.</w:t>
      </w:r>
    </w:p>
    <w:p w14:paraId="6D35CE92" w14:textId="77777777" w:rsidR="00E31C74" w:rsidRPr="00473B4E" w:rsidRDefault="00E31C74" w:rsidP="008504E6">
      <w:pPr>
        <w:tabs>
          <w:tab w:val="left" w:pos="1418"/>
        </w:tabs>
        <w:jc w:val="both"/>
        <w:rPr>
          <w:rFonts w:ascii="Arial" w:hAnsi="Arial"/>
          <w:snapToGrid w:val="0"/>
          <w:sz w:val="22"/>
          <w:szCs w:val="22"/>
          <w:lang w:val="nl-BE"/>
        </w:rPr>
      </w:pPr>
    </w:p>
    <w:p w14:paraId="4442B1FF" w14:textId="72ACB228" w:rsidR="00E31C74" w:rsidRPr="00473B4E" w:rsidRDefault="00E31C74" w:rsidP="008504E6">
      <w:pPr>
        <w:tabs>
          <w:tab w:val="left" w:pos="1418"/>
        </w:tabs>
        <w:jc w:val="both"/>
        <w:rPr>
          <w:rFonts w:ascii="Arial" w:hAnsi="Arial"/>
          <w:snapToGrid w:val="0"/>
          <w:sz w:val="22"/>
          <w:szCs w:val="22"/>
          <w:lang w:val="nl"/>
        </w:rPr>
      </w:pPr>
      <w:r w:rsidRPr="00473B4E">
        <w:rPr>
          <w:rFonts w:ascii="Arial" w:hAnsi="Arial"/>
          <w:snapToGrid w:val="0"/>
          <w:sz w:val="22"/>
          <w:szCs w:val="22"/>
          <w:lang w:val="nl"/>
        </w:rPr>
        <w:tab/>
      </w:r>
      <w:r w:rsidRPr="00473B4E">
        <w:rPr>
          <w:rFonts w:ascii="Arial" w:hAnsi="Arial"/>
          <w:b/>
          <w:snapToGrid w:val="0"/>
          <w:sz w:val="22"/>
          <w:szCs w:val="22"/>
          <w:lang w:val="nl"/>
        </w:rPr>
        <w:t>§ 3</w:t>
      </w:r>
      <w:r w:rsidRPr="00473B4E">
        <w:rPr>
          <w:rFonts w:ascii="Arial" w:hAnsi="Arial"/>
          <w:snapToGrid w:val="0"/>
          <w:sz w:val="22"/>
          <w:szCs w:val="22"/>
          <w:lang w:val="nl"/>
        </w:rPr>
        <w:t xml:space="preserve"> De inrichtende macht van het centrum verbindt zich</w:t>
      </w:r>
      <w:r w:rsidR="00754985" w:rsidRPr="00473B4E">
        <w:rPr>
          <w:rFonts w:ascii="Arial" w:hAnsi="Arial"/>
          <w:snapToGrid w:val="0"/>
          <w:sz w:val="22"/>
          <w:szCs w:val="22"/>
          <w:lang w:val="nl"/>
        </w:rPr>
        <w:t xml:space="preserve"> ertoe</w:t>
      </w:r>
      <w:r w:rsidRPr="00473B4E">
        <w:rPr>
          <w:rFonts w:ascii="Arial" w:hAnsi="Arial"/>
          <w:snapToGrid w:val="0"/>
          <w:sz w:val="22"/>
          <w:szCs w:val="22"/>
          <w:lang w:val="nl"/>
        </w:rPr>
        <w:t xml:space="preserve"> </w:t>
      </w:r>
      <w:r w:rsidR="001D08F7" w:rsidRPr="00473B4E">
        <w:rPr>
          <w:rFonts w:ascii="Arial" w:hAnsi="Arial"/>
          <w:snapToGrid w:val="0"/>
          <w:sz w:val="22"/>
          <w:szCs w:val="22"/>
          <w:lang w:val="nl"/>
        </w:rPr>
        <w:t xml:space="preserve">ieder </w:t>
      </w:r>
      <w:r w:rsidRPr="00473B4E">
        <w:rPr>
          <w:rFonts w:ascii="Arial" w:hAnsi="Arial"/>
          <w:snapToGrid w:val="0"/>
          <w:sz w:val="22"/>
          <w:szCs w:val="22"/>
          <w:lang w:val="nl"/>
        </w:rPr>
        <w:t xml:space="preserve">teamlid </w:t>
      </w:r>
      <w:r w:rsidR="00754985" w:rsidRPr="00473B4E">
        <w:rPr>
          <w:rFonts w:ascii="Arial" w:hAnsi="Arial"/>
          <w:snapToGrid w:val="0"/>
          <w:sz w:val="22"/>
          <w:szCs w:val="22"/>
          <w:lang w:val="nl"/>
        </w:rPr>
        <w:t xml:space="preserve">te informeren over </w:t>
      </w:r>
      <w:r w:rsidRPr="00473B4E">
        <w:rPr>
          <w:rFonts w:ascii="Arial" w:hAnsi="Arial"/>
          <w:snapToGrid w:val="0"/>
          <w:sz w:val="22"/>
          <w:szCs w:val="22"/>
          <w:lang w:val="nl"/>
        </w:rPr>
        <w:t xml:space="preserve">alle bepalingen van deze overeenkomst </w:t>
      </w:r>
      <w:r w:rsidR="00754985" w:rsidRPr="00473B4E">
        <w:rPr>
          <w:rFonts w:ascii="Arial" w:hAnsi="Arial"/>
          <w:snapToGrid w:val="0"/>
          <w:sz w:val="22"/>
          <w:szCs w:val="22"/>
          <w:lang w:val="nl"/>
        </w:rPr>
        <w:t xml:space="preserve">teneinde </w:t>
      </w:r>
      <w:r w:rsidR="001D08F7" w:rsidRPr="00473B4E">
        <w:rPr>
          <w:rFonts w:ascii="Arial" w:hAnsi="Arial"/>
          <w:snapToGrid w:val="0"/>
          <w:sz w:val="22"/>
          <w:szCs w:val="22"/>
          <w:lang w:val="nl"/>
        </w:rPr>
        <w:t xml:space="preserve">dat teamlid </w:t>
      </w:r>
      <w:r w:rsidR="00754985" w:rsidRPr="00473B4E">
        <w:rPr>
          <w:rFonts w:ascii="Arial" w:hAnsi="Arial"/>
          <w:snapToGrid w:val="0"/>
          <w:sz w:val="22"/>
          <w:szCs w:val="22"/>
          <w:lang w:val="nl"/>
        </w:rPr>
        <w:t>in staat te</w:t>
      </w:r>
      <w:r w:rsidRPr="00473B4E">
        <w:rPr>
          <w:rFonts w:ascii="Arial" w:hAnsi="Arial"/>
          <w:snapToGrid w:val="0"/>
          <w:sz w:val="22"/>
          <w:szCs w:val="22"/>
          <w:lang w:val="nl"/>
        </w:rPr>
        <w:t xml:space="preserve"> stellen zijn taken te vervullen overeenkomstig de bepalingen van deze overeenkomst. Daartoe bezorgt de inrichtende macht aan </w:t>
      </w:r>
      <w:r w:rsidR="001D08F7" w:rsidRPr="00473B4E">
        <w:rPr>
          <w:rFonts w:ascii="Arial" w:hAnsi="Arial"/>
          <w:snapToGrid w:val="0"/>
          <w:sz w:val="22"/>
          <w:szCs w:val="22"/>
          <w:lang w:val="nl"/>
        </w:rPr>
        <w:t xml:space="preserve">ieder </w:t>
      </w:r>
      <w:r w:rsidRPr="00473B4E">
        <w:rPr>
          <w:rFonts w:ascii="Arial" w:hAnsi="Arial"/>
          <w:snapToGrid w:val="0"/>
          <w:sz w:val="22"/>
          <w:szCs w:val="22"/>
          <w:lang w:val="nl"/>
        </w:rPr>
        <w:t xml:space="preserve">personeelslid de volledige tekst van deze overeenkomst. </w:t>
      </w:r>
      <w:r w:rsidR="001D08F7" w:rsidRPr="00473B4E">
        <w:rPr>
          <w:rFonts w:ascii="Arial" w:hAnsi="Arial"/>
          <w:snapToGrid w:val="0"/>
          <w:sz w:val="22"/>
          <w:szCs w:val="22"/>
          <w:lang w:val="nl"/>
        </w:rPr>
        <w:t xml:space="preserve">De inrichtende macht </w:t>
      </w:r>
      <w:r w:rsidRPr="00473B4E">
        <w:rPr>
          <w:rFonts w:ascii="Arial" w:hAnsi="Arial"/>
          <w:snapToGrid w:val="0"/>
          <w:sz w:val="22"/>
          <w:szCs w:val="22"/>
          <w:lang w:val="nl"/>
        </w:rPr>
        <w:t xml:space="preserve">bewaart de </w:t>
      </w:r>
      <w:r w:rsidR="00754985" w:rsidRPr="00473B4E">
        <w:rPr>
          <w:rFonts w:ascii="Arial" w:hAnsi="Arial"/>
          <w:snapToGrid w:val="0"/>
          <w:sz w:val="22"/>
          <w:szCs w:val="22"/>
          <w:lang w:val="nl"/>
        </w:rPr>
        <w:t xml:space="preserve">ter zake </w:t>
      </w:r>
      <w:r w:rsidRPr="00473B4E">
        <w:rPr>
          <w:rFonts w:ascii="Arial" w:hAnsi="Arial"/>
          <w:snapToGrid w:val="0"/>
          <w:sz w:val="22"/>
          <w:szCs w:val="22"/>
          <w:lang w:val="nl"/>
        </w:rPr>
        <w:t>door de teamleden ondertekende ontvangstbewijzen en houdt ze ter beschikking van de Dienst voor Geneeskundige verzorging van het RIZIV.</w:t>
      </w:r>
    </w:p>
    <w:p w14:paraId="4DB36053" w14:textId="663B8DC2" w:rsidR="00F21373" w:rsidRPr="00473B4E" w:rsidRDefault="00F21373" w:rsidP="008504E6">
      <w:pPr>
        <w:tabs>
          <w:tab w:val="left" w:pos="1418"/>
        </w:tabs>
        <w:jc w:val="both"/>
        <w:rPr>
          <w:rFonts w:ascii="Arial" w:hAnsi="Arial"/>
          <w:snapToGrid w:val="0"/>
          <w:sz w:val="22"/>
          <w:szCs w:val="22"/>
          <w:lang w:val="nl"/>
        </w:rPr>
      </w:pPr>
    </w:p>
    <w:p w14:paraId="75831E13" w14:textId="77777777" w:rsidR="00F21373" w:rsidRPr="00473B4E" w:rsidRDefault="00F21373" w:rsidP="008504E6">
      <w:pPr>
        <w:tabs>
          <w:tab w:val="left" w:pos="1418"/>
        </w:tabs>
        <w:jc w:val="both"/>
        <w:rPr>
          <w:rFonts w:ascii="Arial" w:hAnsi="Arial"/>
          <w:snapToGrid w:val="0"/>
          <w:sz w:val="22"/>
          <w:szCs w:val="22"/>
          <w:lang w:val="nl"/>
        </w:rPr>
      </w:pPr>
    </w:p>
    <w:p w14:paraId="4225BB82" w14:textId="77777777" w:rsidR="00F21373" w:rsidRPr="00473B4E" w:rsidRDefault="00F21373" w:rsidP="00F21373">
      <w:pPr>
        <w:tabs>
          <w:tab w:val="left" w:pos="1418"/>
        </w:tabs>
        <w:jc w:val="center"/>
        <w:rPr>
          <w:rFonts w:ascii="Arial" w:hAnsi="Arial"/>
          <w:b/>
          <w:snapToGrid w:val="0"/>
          <w:sz w:val="22"/>
          <w:szCs w:val="22"/>
          <w:lang w:val="nl-BE"/>
        </w:rPr>
      </w:pPr>
      <w:r w:rsidRPr="00473B4E">
        <w:rPr>
          <w:rFonts w:ascii="Arial" w:hAnsi="Arial"/>
          <w:b/>
          <w:snapToGrid w:val="0"/>
          <w:sz w:val="22"/>
          <w:szCs w:val="22"/>
          <w:lang w:val="nl"/>
        </w:rPr>
        <w:t>IX OVERGANGSBEPALINGEN</w:t>
      </w:r>
    </w:p>
    <w:p w14:paraId="3C9746C3" w14:textId="77777777" w:rsidR="00F21373" w:rsidRPr="00473B4E" w:rsidRDefault="00F21373" w:rsidP="00F21373">
      <w:pPr>
        <w:tabs>
          <w:tab w:val="left" w:pos="1418"/>
        </w:tabs>
        <w:jc w:val="center"/>
        <w:rPr>
          <w:rFonts w:ascii="Arial" w:hAnsi="Arial"/>
          <w:b/>
          <w:snapToGrid w:val="0"/>
          <w:sz w:val="22"/>
          <w:szCs w:val="22"/>
          <w:lang w:val="nl-BE"/>
        </w:rPr>
      </w:pPr>
    </w:p>
    <w:p w14:paraId="12828D32" w14:textId="77777777" w:rsidR="00F21373" w:rsidRPr="00473B4E" w:rsidRDefault="00F21373" w:rsidP="00F21373">
      <w:pPr>
        <w:tabs>
          <w:tab w:val="left" w:pos="1418"/>
        </w:tabs>
        <w:rPr>
          <w:rFonts w:ascii="Arial" w:hAnsi="Arial"/>
          <w:b/>
          <w:snapToGrid w:val="0"/>
          <w:sz w:val="22"/>
          <w:szCs w:val="22"/>
          <w:lang w:val="nl-BE"/>
        </w:rPr>
      </w:pPr>
    </w:p>
    <w:p w14:paraId="1908DF8B" w14:textId="2B93C765" w:rsidR="005C719F" w:rsidRPr="00473B4E" w:rsidRDefault="005C719F" w:rsidP="005C719F">
      <w:pPr>
        <w:tabs>
          <w:tab w:val="left" w:pos="1440"/>
        </w:tabs>
        <w:suppressAutoHyphens/>
        <w:jc w:val="both"/>
        <w:rPr>
          <w:rFonts w:ascii="Arial" w:hAnsi="Arial"/>
          <w:snapToGrid w:val="0"/>
          <w:sz w:val="22"/>
          <w:szCs w:val="22"/>
          <w:lang w:val="nl-BE"/>
        </w:rPr>
      </w:pPr>
      <w:r w:rsidRPr="00473B4E">
        <w:rPr>
          <w:rFonts w:ascii="Arial" w:hAnsi="Arial"/>
          <w:b/>
          <w:snapToGrid w:val="0"/>
          <w:sz w:val="22"/>
          <w:szCs w:val="22"/>
          <w:lang w:val="nl"/>
        </w:rPr>
        <w:t>Artikel 33</w:t>
      </w:r>
      <w:r w:rsidR="00F21373" w:rsidRPr="00473B4E">
        <w:rPr>
          <w:rFonts w:ascii="Arial" w:hAnsi="Arial"/>
          <w:b/>
          <w:snapToGrid w:val="0"/>
          <w:sz w:val="22"/>
          <w:szCs w:val="22"/>
          <w:lang w:val="nl"/>
        </w:rPr>
        <w:tab/>
      </w:r>
      <w:r w:rsidRPr="00473B4E">
        <w:rPr>
          <w:rFonts w:ascii="Arial" w:hAnsi="Arial"/>
          <w:b/>
          <w:snapToGrid w:val="0"/>
          <w:sz w:val="22"/>
          <w:szCs w:val="22"/>
          <w:lang w:val="nl"/>
        </w:rPr>
        <w:t>§ 1</w:t>
      </w:r>
      <w:r w:rsidRPr="00473B4E">
        <w:rPr>
          <w:rFonts w:ascii="Arial" w:hAnsi="Arial"/>
          <w:snapToGrid w:val="0"/>
          <w:sz w:val="22"/>
          <w:szCs w:val="22"/>
          <w:lang w:val="nl"/>
        </w:rPr>
        <w:t xml:space="preserve"> </w:t>
      </w:r>
      <w:r w:rsidR="000E06AA" w:rsidRPr="00473B4E">
        <w:rPr>
          <w:rFonts w:ascii="Arial" w:hAnsi="Arial"/>
          <w:snapToGrid w:val="0"/>
          <w:sz w:val="22"/>
          <w:szCs w:val="22"/>
          <w:lang w:val="nl"/>
        </w:rPr>
        <w:t>De i</w:t>
      </w:r>
      <w:r w:rsidRPr="00473B4E">
        <w:rPr>
          <w:rFonts w:ascii="Arial" w:hAnsi="Arial"/>
          <w:snapToGrid w:val="0"/>
          <w:sz w:val="22"/>
          <w:szCs w:val="22"/>
          <w:lang w:val="nl"/>
        </w:rPr>
        <w:t xml:space="preserve">ndividuele akkoorden die in het kader van de voorgaande overeenkomst </w:t>
      </w:r>
      <w:r w:rsidR="009A0F11" w:rsidRPr="00473B4E">
        <w:rPr>
          <w:rFonts w:ascii="Arial" w:hAnsi="Arial"/>
          <w:snapToGrid w:val="0"/>
          <w:sz w:val="22"/>
          <w:szCs w:val="22"/>
          <w:lang w:val="nl"/>
        </w:rPr>
        <w:t xml:space="preserve">verleend zijn, </w:t>
      </w:r>
      <w:r w:rsidRPr="00473B4E">
        <w:rPr>
          <w:rFonts w:ascii="Arial" w:hAnsi="Arial"/>
          <w:snapToGrid w:val="0"/>
          <w:sz w:val="22"/>
          <w:szCs w:val="22"/>
          <w:lang w:val="nl"/>
        </w:rPr>
        <w:t xml:space="preserve">blijven geldig en blijven lopen tot de einddatum ervan op basis van de </w:t>
      </w:r>
      <w:r w:rsidR="000E06AA" w:rsidRPr="00473B4E">
        <w:rPr>
          <w:rFonts w:ascii="Arial" w:hAnsi="Arial"/>
          <w:snapToGrid w:val="0"/>
          <w:sz w:val="22"/>
          <w:szCs w:val="22"/>
          <w:lang w:val="nl"/>
        </w:rPr>
        <w:t>modaliteiten</w:t>
      </w:r>
      <w:r w:rsidRPr="00473B4E">
        <w:rPr>
          <w:rFonts w:ascii="Arial" w:hAnsi="Arial"/>
          <w:snapToGrid w:val="0"/>
          <w:sz w:val="22"/>
          <w:szCs w:val="22"/>
          <w:lang w:val="nl"/>
        </w:rPr>
        <w:t xml:space="preserve"> die in het kader van de voorgaande overeenkomst zijn vastgesteld.</w:t>
      </w:r>
    </w:p>
    <w:p w14:paraId="04748C1A" w14:textId="77777777" w:rsidR="005C719F" w:rsidRPr="00473B4E" w:rsidRDefault="005C719F" w:rsidP="005C719F">
      <w:pPr>
        <w:tabs>
          <w:tab w:val="left" w:pos="1418"/>
        </w:tabs>
        <w:suppressAutoHyphens/>
        <w:jc w:val="both"/>
        <w:rPr>
          <w:rFonts w:ascii="Arial" w:hAnsi="Arial"/>
          <w:snapToGrid w:val="0"/>
          <w:sz w:val="22"/>
          <w:szCs w:val="22"/>
          <w:lang w:val="nl-BE"/>
        </w:rPr>
      </w:pPr>
    </w:p>
    <w:p w14:paraId="062F6231" w14:textId="501EB64D" w:rsidR="005C719F" w:rsidRPr="00473B4E" w:rsidRDefault="005C719F" w:rsidP="005C719F">
      <w:pPr>
        <w:tabs>
          <w:tab w:val="left" w:pos="1418"/>
        </w:tabs>
        <w:suppressAutoHyphens/>
        <w:jc w:val="both"/>
        <w:rPr>
          <w:rFonts w:ascii="Arial" w:hAnsi="Arial"/>
          <w:snapToGrid w:val="0"/>
          <w:sz w:val="22"/>
          <w:szCs w:val="22"/>
          <w:lang w:val="nl-BE"/>
        </w:rPr>
      </w:pPr>
      <w:r w:rsidRPr="00473B4E">
        <w:rPr>
          <w:rFonts w:ascii="Arial" w:hAnsi="Arial"/>
          <w:snapToGrid w:val="0"/>
          <w:sz w:val="22"/>
          <w:szCs w:val="22"/>
          <w:lang w:val="nl"/>
        </w:rPr>
        <w:tab/>
      </w:r>
      <w:r w:rsidRPr="00473B4E">
        <w:rPr>
          <w:rFonts w:ascii="Arial" w:hAnsi="Arial"/>
          <w:b/>
          <w:snapToGrid w:val="0"/>
          <w:sz w:val="22"/>
          <w:szCs w:val="22"/>
          <w:lang w:val="nl"/>
        </w:rPr>
        <w:t>§ 2</w:t>
      </w:r>
      <w:r w:rsidRPr="00473B4E">
        <w:rPr>
          <w:rFonts w:ascii="Arial" w:hAnsi="Arial"/>
          <w:snapToGrid w:val="0"/>
          <w:sz w:val="22"/>
          <w:szCs w:val="22"/>
          <w:lang w:val="nl"/>
        </w:rPr>
        <w:t xml:space="preserve"> De rechthebbenden</w:t>
      </w:r>
      <w:r w:rsidR="000E06AA" w:rsidRPr="00473B4E">
        <w:rPr>
          <w:rFonts w:ascii="Arial" w:hAnsi="Arial"/>
          <w:snapToGrid w:val="0"/>
          <w:sz w:val="22"/>
          <w:szCs w:val="22"/>
          <w:lang w:val="nl"/>
        </w:rPr>
        <w:t xml:space="preserve"> aan wie</w:t>
      </w:r>
      <w:r w:rsidRPr="00473B4E">
        <w:rPr>
          <w:rFonts w:ascii="Arial" w:hAnsi="Arial"/>
          <w:snapToGrid w:val="0"/>
          <w:sz w:val="22"/>
          <w:szCs w:val="22"/>
          <w:lang w:val="nl"/>
        </w:rPr>
        <w:t xml:space="preserve"> in het kader van de voorgaande overeenkomst</w:t>
      </w:r>
      <w:r w:rsidR="000E06AA" w:rsidRPr="00473B4E">
        <w:rPr>
          <w:rFonts w:ascii="Arial" w:hAnsi="Arial"/>
          <w:snapToGrid w:val="0"/>
          <w:sz w:val="22"/>
          <w:szCs w:val="22"/>
          <w:lang w:val="nl"/>
        </w:rPr>
        <w:t xml:space="preserve"> een individueel akkoord verleend is</w:t>
      </w:r>
      <w:r w:rsidRPr="00473B4E">
        <w:rPr>
          <w:rFonts w:ascii="Arial" w:hAnsi="Arial"/>
          <w:snapToGrid w:val="0"/>
          <w:sz w:val="22"/>
          <w:szCs w:val="22"/>
          <w:lang w:val="nl"/>
        </w:rPr>
        <w:t xml:space="preserve">, </w:t>
      </w:r>
      <w:r w:rsidR="006B2CFC" w:rsidRPr="00473B4E">
        <w:rPr>
          <w:rFonts w:ascii="Arial" w:hAnsi="Arial"/>
          <w:snapToGrid w:val="0"/>
          <w:sz w:val="22"/>
          <w:szCs w:val="22"/>
          <w:lang w:val="nl"/>
        </w:rPr>
        <w:t>kunnen</w:t>
      </w:r>
      <w:r w:rsidRPr="00473B4E">
        <w:rPr>
          <w:rFonts w:ascii="Arial" w:hAnsi="Arial"/>
          <w:snapToGrid w:val="0"/>
          <w:sz w:val="22"/>
          <w:szCs w:val="22"/>
          <w:lang w:val="nl"/>
        </w:rPr>
        <w:t xml:space="preserve"> de nieuwe verstrekkingen </w:t>
      </w:r>
      <w:r w:rsidR="006B2CFC" w:rsidRPr="00473B4E">
        <w:rPr>
          <w:rFonts w:ascii="Arial" w:hAnsi="Arial"/>
          <w:snapToGrid w:val="0"/>
          <w:sz w:val="22"/>
          <w:szCs w:val="22"/>
          <w:lang w:val="nl"/>
        </w:rPr>
        <w:t xml:space="preserve">krijgen </w:t>
      </w:r>
      <w:r w:rsidRPr="00473B4E">
        <w:rPr>
          <w:rFonts w:ascii="Arial" w:hAnsi="Arial"/>
          <w:snapToGrid w:val="0"/>
          <w:sz w:val="22"/>
          <w:szCs w:val="22"/>
          <w:lang w:val="nl"/>
        </w:rPr>
        <w:t xml:space="preserve">die opgenomen </w:t>
      </w:r>
      <w:r w:rsidR="007D36F7" w:rsidRPr="00473B4E">
        <w:rPr>
          <w:rFonts w:ascii="Arial" w:hAnsi="Arial"/>
          <w:snapToGrid w:val="0"/>
          <w:sz w:val="22"/>
          <w:szCs w:val="22"/>
          <w:lang w:val="nl"/>
        </w:rPr>
        <w:t xml:space="preserve">zijn </w:t>
      </w:r>
      <w:r w:rsidRPr="00473B4E">
        <w:rPr>
          <w:rFonts w:ascii="Arial" w:hAnsi="Arial"/>
          <w:snapToGrid w:val="0"/>
          <w:sz w:val="22"/>
          <w:szCs w:val="22"/>
          <w:lang w:val="nl"/>
        </w:rPr>
        <w:t xml:space="preserve">in onderhavige overeenkomst en beoogd </w:t>
      </w:r>
      <w:r w:rsidR="007D36F7" w:rsidRPr="00473B4E">
        <w:rPr>
          <w:rFonts w:ascii="Arial" w:hAnsi="Arial"/>
          <w:snapToGrid w:val="0"/>
          <w:sz w:val="22"/>
          <w:szCs w:val="22"/>
          <w:lang w:val="nl"/>
        </w:rPr>
        <w:t xml:space="preserve">worden </w:t>
      </w:r>
      <w:r w:rsidRPr="00473B4E">
        <w:rPr>
          <w:rFonts w:ascii="Arial" w:hAnsi="Arial"/>
          <w:snapToGrid w:val="0"/>
          <w:sz w:val="22"/>
          <w:szCs w:val="22"/>
          <w:lang w:val="nl"/>
        </w:rPr>
        <w:t>in artikel 6, §</w:t>
      </w:r>
      <w:r w:rsidR="009A0F11" w:rsidRPr="00473B4E">
        <w:rPr>
          <w:rFonts w:ascii="Arial" w:hAnsi="Arial"/>
          <w:snapToGrid w:val="0"/>
          <w:sz w:val="22"/>
          <w:szCs w:val="22"/>
          <w:lang w:val="nl"/>
        </w:rPr>
        <w:t>§</w:t>
      </w:r>
      <w:r w:rsidRPr="00473B4E">
        <w:rPr>
          <w:rFonts w:ascii="Arial" w:hAnsi="Arial"/>
          <w:snapToGrid w:val="0"/>
          <w:sz w:val="22"/>
          <w:szCs w:val="22"/>
          <w:lang w:val="nl"/>
        </w:rPr>
        <w:t xml:space="preserve"> 3 en 4, voor zover alle voorwaarden vervuld zijn. Het maxim</w:t>
      </w:r>
      <w:r w:rsidR="007D36F7" w:rsidRPr="00473B4E">
        <w:rPr>
          <w:rFonts w:ascii="Arial" w:hAnsi="Arial"/>
          <w:snapToGrid w:val="0"/>
          <w:sz w:val="22"/>
          <w:szCs w:val="22"/>
          <w:lang w:val="nl"/>
        </w:rPr>
        <w:t>um</w:t>
      </w:r>
      <w:r w:rsidRPr="00473B4E">
        <w:rPr>
          <w:rFonts w:ascii="Arial" w:hAnsi="Arial"/>
          <w:snapToGrid w:val="0"/>
          <w:sz w:val="22"/>
          <w:szCs w:val="22"/>
          <w:lang w:val="nl"/>
        </w:rPr>
        <w:t xml:space="preserve">aantal vergoedbare verstrekkingen, zoals bedoeld in artikel 21 van onderhavige overeenkomst, is eveneens van toepassing op de rechthebbenden </w:t>
      </w:r>
      <w:r w:rsidR="009A0F11" w:rsidRPr="00473B4E">
        <w:rPr>
          <w:rFonts w:ascii="Arial" w:hAnsi="Arial"/>
          <w:snapToGrid w:val="0"/>
          <w:sz w:val="22"/>
          <w:szCs w:val="22"/>
          <w:lang w:val="nl"/>
        </w:rPr>
        <w:t>van wie</w:t>
      </w:r>
      <w:r w:rsidRPr="00473B4E">
        <w:rPr>
          <w:rFonts w:ascii="Arial" w:hAnsi="Arial"/>
          <w:snapToGrid w:val="0"/>
          <w:sz w:val="22"/>
          <w:szCs w:val="22"/>
          <w:lang w:val="nl"/>
        </w:rPr>
        <w:t xml:space="preserve"> h</w:t>
      </w:r>
      <w:r w:rsidR="009A0F11" w:rsidRPr="00473B4E">
        <w:rPr>
          <w:rFonts w:ascii="Arial" w:hAnsi="Arial"/>
          <w:snapToGrid w:val="0"/>
          <w:sz w:val="22"/>
          <w:szCs w:val="22"/>
          <w:lang w:val="nl"/>
        </w:rPr>
        <w:t>et</w:t>
      </w:r>
      <w:r w:rsidRPr="00473B4E">
        <w:rPr>
          <w:rFonts w:ascii="Arial" w:hAnsi="Arial"/>
          <w:snapToGrid w:val="0"/>
          <w:sz w:val="22"/>
          <w:szCs w:val="22"/>
          <w:lang w:val="nl"/>
        </w:rPr>
        <w:t xml:space="preserve"> lopende individuele akkoord </w:t>
      </w:r>
      <w:r w:rsidR="009A0F11" w:rsidRPr="00473B4E">
        <w:rPr>
          <w:rFonts w:ascii="Arial" w:hAnsi="Arial"/>
          <w:snapToGrid w:val="0"/>
          <w:sz w:val="22"/>
          <w:szCs w:val="22"/>
          <w:lang w:val="nl"/>
        </w:rPr>
        <w:t xml:space="preserve">verleend is </w:t>
      </w:r>
      <w:r w:rsidRPr="00473B4E">
        <w:rPr>
          <w:rFonts w:ascii="Arial" w:hAnsi="Arial"/>
          <w:snapToGrid w:val="0"/>
          <w:sz w:val="22"/>
          <w:szCs w:val="22"/>
          <w:lang w:val="nl"/>
        </w:rPr>
        <w:t>in het kader van de voorgaande overeenkomst. Voor de toepassing van de bepalingen betreffende het maxim</w:t>
      </w:r>
      <w:r w:rsidR="007D36F7" w:rsidRPr="00473B4E">
        <w:rPr>
          <w:rFonts w:ascii="Arial" w:hAnsi="Arial"/>
          <w:snapToGrid w:val="0"/>
          <w:sz w:val="22"/>
          <w:szCs w:val="22"/>
          <w:lang w:val="nl"/>
        </w:rPr>
        <w:t>um</w:t>
      </w:r>
      <w:r w:rsidRPr="00473B4E">
        <w:rPr>
          <w:rFonts w:ascii="Arial" w:hAnsi="Arial"/>
          <w:snapToGrid w:val="0"/>
          <w:sz w:val="22"/>
          <w:szCs w:val="22"/>
          <w:lang w:val="nl"/>
        </w:rPr>
        <w:t xml:space="preserve">aantal vergoedbare verstrekkingen, zoals bedoeld in artikel 21 van onderhavige overeenkomst, moet </w:t>
      </w:r>
      <w:r w:rsidR="009A0F11" w:rsidRPr="00473B4E">
        <w:rPr>
          <w:rFonts w:ascii="Arial" w:hAnsi="Arial"/>
          <w:snapToGrid w:val="0"/>
          <w:sz w:val="22"/>
          <w:szCs w:val="22"/>
          <w:lang w:val="nl"/>
        </w:rPr>
        <w:t xml:space="preserve">er </w:t>
      </w:r>
      <w:r w:rsidRPr="00473B4E">
        <w:rPr>
          <w:rFonts w:ascii="Arial" w:hAnsi="Arial"/>
          <w:snapToGrid w:val="0"/>
          <w:sz w:val="22"/>
          <w:szCs w:val="22"/>
          <w:lang w:val="nl"/>
        </w:rPr>
        <w:t>rekening worden gehouden met de verstrekkingen die in het kader van de voorgaande overeenkomst</w:t>
      </w:r>
      <w:r w:rsidR="009A0F11" w:rsidRPr="00473B4E">
        <w:rPr>
          <w:rFonts w:ascii="Arial" w:hAnsi="Arial"/>
          <w:snapToGrid w:val="0"/>
          <w:sz w:val="22"/>
          <w:szCs w:val="22"/>
          <w:lang w:val="nl"/>
        </w:rPr>
        <w:t xml:space="preserve"> verricht zijn</w:t>
      </w:r>
      <w:r w:rsidRPr="00473B4E">
        <w:rPr>
          <w:rFonts w:ascii="Arial" w:hAnsi="Arial"/>
          <w:snapToGrid w:val="0"/>
          <w:sz w:val="22"/>
          <w:szCs w:val="22"/>
          <w:lang w:val="nl"/>
        </w:rPr>
        <w:t>.</w:t>
      </w:r>
    </w:p>
    <w:p w14:paraId="4E98A17D" w14:textId="53CCC2F1" w:rsidR="005C719F" w:rsidRPr="00473B4E" w:rsidRDefault="005C719F" w:rsidP="005C719F">
      <w:pPr>
        <w:tabs>
          <w:tab w:val="left" w:pos="1418"/>
        </w:tabs>
        <w:jc w:val="both"/>
        <w:rPr>
          <w:rFonts w:ascii="Arial" w:hAnsi="Arial"/>
          <w:snapToGrid w:val="0"/>
          <w:sz w:val="22"/>
          <w:szCs w:val="22"/>
          <w:lang w:val="nl-BE"/>
        </w:rPr>
      </w:pPr>
    </w:p>
    <w:p w14:paraId="715F6F97" w14:textId="685F6F74" w:rsidR="00946675" w:rsidRDefault="00946675" w:rsidP="005C719F">
      <w:pPr>
        <w:tabs>
          <w:tab w:val="left" w:pos="1418"/>
        </w:tabs>
        <w:jc w:val="both"/>
        <w:rPr>
          <w:rFonts w:ascii="Arial" w:hAnsi="Arial"/>
          <w:snapToGrid w:val="0"/>
          <w:sz w:val="22"/>
          <w:szCs w:val="22"/>
          <w:lang w:val="nl"/>
        </w:rPr>
      </w:pPr>
      <w:r w:rsidRPr="00473B4E">
        <w:rPr>
          <w:rFonts w:ascii="Arial" w:hAnsi="Arial"/>
          <w:b/>
          <w:snapToGrid w:val="0"/>
          <w:sz w:val="22"/>
          <w:szCs w:val="22"/>
          <w:lang w:val="nl"/>
        </w:rPr>
        <w:tab/>
        <w:t>§ 3</w:t>
      </w:r>
      <w:r w:rsidRPr="00473B4E">
        <w:rPr>
          <w:rFonts w:ascii="Arial" w:hAnsi="Arial"/>
          <w:snapToGrid w:val="0"/>
          <w:sz w:val="22"/>
          <w:szCs w:val="22"/>
          <w:lang w:val="nl"/>
        </w:rPr>
        <w:t xml:space="preserve"> </w:t>
      </w:r>
      <w:r w:rsidR="00B6217C" w:rsidRPr="00473B4E">
        <w:rPr>
          <w:rFonts w:ascii="Arial" w:hAnsi="Arial"/>
          <w:snapToGrid w:val="0"/>
          <w:sz w:val="22"/>
          <w:szCs w:val="22"/>
          <w:lang w:val="nl"/>
        </w:rPr>
        <w:t>De i</w:t>
      </w:r>
      <w:r w:rsidRPr="00473B4E">
        <w:rPr>
          <w:rFonts w:ascii="Arial" w:hAnsi="Arial"/>
          <w:snapToGrid w:val="0"/>
          <w:sz w:val="22"/>
          <w:szCs w:val="22"/>
          <w:lang w:val="nl"/>
        </w:rPr>
        <w:t xml:space="preserve">ndividuele akkoorden voor </w:t>
      </w:r>
      <w:r w:rsidR="00603878">
        <w:rPr>
          <w:rFonts w:ascii="Arial" w:hAnsi="Arial"/>
          <w:snapToGrid w:val="0"/>
          <w:sz w:val="22"/>
          <w:szCs w:val="22"/>
          <w:lang w:val="nl"/>
        </w:rPr>
        <w:t>de trimestriële</w:t>
      </w:r>
      <w:r w:rsidRPr="00473B4E">
        <w:rPr>
          <w:rFonts w:ascii="Arial" w:hAnsi="Arial"/>
          <w:snapToGrid w:val="0"/>
          <w:sz w:val="22"/>
          <w:szCs w:val="22"/>
          <w:lang w:val="nl"/>
        </w:rPr>
        <w:t xml:space="preserve"> geneesmiddelenforfaits die in het kader van de voorgaande overeenkomst</w:t>
      </w:r>
      <w:r w:rsidR="00B6217C" w:rsidRPr="00473B4E">
        <w:rPr>
          <w:rFonts w:ascii="Arial" w:hAnsi="Arial"/>
          <w:snapToGrid w:val="0"/>
          <w:sz w:val="22"/>
          <w:szCs w:val="22"/>
          <w:lang w:val="nl"/>
        </w:rPr>
        <w:t xml:space="preserve"> verleend zijn</w:t>
      </w:r>
      <w:r w:rsidRPr="00473B4E">
        <w:rPr>
          <w:rFonts w:ascii="Arial" w:hAnsi="Arial"/>
          <w:snapToGrid w:val="0"/>
          <w:sz w:val="22"/>
          <w:szCs w:val="22"/>
          <w:lang w:val="nl"/>
        </w:rPr>
        <w:t>, worden automatisch verlengd tot de dag v</w:t>
      </w:r>
      <w:r w:rsidR="007D36F7" w:rsidRPr="00473B4E">
        <w:rPr>
          <w:rFonts w:ascii="Arial" w:hAnsi="Arial"/>
          <w:snapToGrid w:val="0"/>
          <w:sz w:val="22"/>
          <w:szCs w:val="22"/>
          <w:lang w:val="nl"/>
        </w:rPr>
        <w:t>óó</w:t>
      </w:r>
      <w:r w:rsidRPr="00473B4E">
        <w:rPr>
          <w:rFonts w:ascii="Arial" w:hAnsi="Arial"/>
          <w:snapToGrid w:val="0"/>
          <w:sz w:val="22"/>
          <w:szCs w:val="22"/>
          <w:lang w:val="nl"/>
        </w:rPr>
        <w:t>r de 21</w:t>
      </w:r>
      <w:r w:rsidR="00603878" w:rsidRPr="00603878">
        <w:rPr>
          <w:rFonts w:ascii="Arial" w:hAnsi="Arial"/>
          <w:snapToGrid w:val="0"/>
          <w:sz w:val="22"/>
          <w:szCs w:val="22"/>
          <w:vertAlign w:val="superscript"/>
          <w:lang w:val="nl"/>
        </w:rPr>
        <w:t>ste</w:t>
      </w:r>
      <w:r w:rsidRPr="00473B4E">
        <w:rPr>
          <w:rFonts w:ascii="Arial" w:hAnsi="Arial"/>
          <w:snapToGrid w:val="0"/>
          <w:sz w:val="22"/>
          <w:szCs w:val="22"/>
          <w:lang w:val="nl"/>
        </w:rPr>
        <w:t xml:space="preserve"> verjaardag van de rechthebbende.</w:t>
      </w:r>
    </w:p>
    <w:p w14:paraId="3043A48F" w14:textId="774F3626" w:rsidR="00F3738C" w:rsidRDefault="00F3738C" w:rsidP="005C719F">
      <w:pPr>
        <w:tabs>
          <w:tab w:val="left" w:pos="1418"/>
        </w:tabs>
        <w:jc w:val="both"/>
        <w:rPr>
          <w:rFonts w:ascii="Arial" w:hAnsi="Arial"/>
          <w:snapToGrid w:val="0"/>
          <w:sz w:val="22"/>
          <w:szCs w:val="22"/>
          <w:lang w:val="nl"/>
        </w:rPr>
      </w:pPr>
    </w:p>
    <w:p w14:paraId="256F2FDE" w14:textId="0292B4BA" w:rsidR="00475DDA" w:rsidRPr="008E2A09" w:rsidRDefault="00F3738C" w:rsidP="00475DDA">
      <w:pPr>
        <w:tabs>
          <w:tab w:val="left" w:pos="1418"/>
        </w:tabs>
        <w:jc w:val="both"/>
        <w:rPr>
          <w:rFonts w:ascii="Arial" w:hAnsi="Arial"/>
          <w:snapToGrid w:val="0"/>
          <w:sz w:val="22"/>
          <w:szCs w:val="22"/>
          <w:lang w:val="nl-BE"/>
        </w:rPr>
      </w:pPr>
      <w:r>
        <w:rPr>
          <w:rFonts w:ascii="Arial" w:hAnsi="Arial"/>
          <w:snapToGrid w:val="0"/>
          <w:sz w:val="22"/>
          <w:szCs w:val="22"/>
          <w:lang w:val="nl"/>
        </w:rPr>
        <w:tab/>
      </w:r>
      <w:r w:rsidR="00475DDA" w:rsidRPr="005E495F">
        <w:rPr>
          <w:rFonts w:ascii="Arial" w:hAnsi="Arial"/>
          <w:b/>
          <w:snapToGrid w:val="0"/>
          <w:sz w:val="22"/>
          <w:szCs w:val="22"/>
          <w:lang w:val="nl-BE"/>
        </w:rPr>
        <w:tab/>
        <w:t>§ 4</w:t>
      </w:r>
      <w:r w:rsidR="00475DDA" w:rsidRPr="005E495F">
        <w:rPr>
          <w:rFonts w:ascii="Arial" w:hAnsi="Arial"/>
          <w:snapToGrid w:val="0"/>
          <w:sz w:val="22"/>
          <w:szCs w:val="22"/>
          <w:lang w:val="nl-BE"/>
        </w:rPr>
        <w:t xml:space="preserve"> T</w:t>
      </w:r>
      <w:r w:rsidR="00F25563" w:rsidRPr="005E495F">
        <w:rPr>
          <w:rFonts w:ascii="Arial" w:hAnsi="Arial"/>
          <w:snapToGrid w:val="0"/>
          <w:sz w:val="22"/>
          <w:szCs w:val="22"/>
          <w:lang w:val="nl-BE"/>
        </w:rPr>
        <w:t xml:space="preserve">ot </w:t>
      </w:r>
      <w:r w:rsidR="00475DDA" w:rsidRPr="005E495F">
        <w:rPr>
          <w:rFonts w:ascii="Arial" w:hAnsi="Arial"/>
          <w:snapToGrid w:val="0"/>
          <w:sz w:val="22"/>
          <w:szCs w:val="22"/>
          <w:lang w:val="nl-BE"/>
        </w:rPr>
        <w:t>31 december 2020 mag het centrum afwijken van de bepalingen van artikel 21, § 1 die</w:t>
      </w:r>
      <w:r w:rsidR="00D75039" w:rsidRPr="005E495F">
        <w:rPr>
          <w:rFonts w:ascii="Arial" w:hAnsi="Arial"/>
          <w:snapToGrid w:val="0"/>
          <w:sz w:val="22"/>
          <w:szCs w:val="22"/>
          <w:lang w:val="nl-BE"/>
        </w:rPr>
        <w:t xml:space="preserve"> het volgende bepalen</w:t>
      </w:r>
      <w:r w:rsidR="00EA2476" w:rsidRPr="005E495F">
        <w:rPr>
          <w:rFonts w:ascii="Arial" w:hAnsi="Arial"/>
          <w:snapToGrid w:val="0"/>
          <w:sz w:val="22"/>
          <w:szCs w:val="22"/>
          <w:lang w:val="nl-BE"/>
        </w:rPr>
        <w:t xml:space="preserve">: </w:t>
      </w:r>
      <w:r w:rsidR="00475DDA" w:rsidRPr="005E495F">
        <w:rPr>
          <w:rFonts w:ascii="Arial" w:hAnsi="Arial"/>
          <w:snapToGrid w:val="0"/>
          <w:sz w:val="22"/>
          <w:szCs w:val="22"/>
          <w:lang w:val="nl-BE"/>
        </w:rPr>
        <w:t>“</w:t>
      </w:r>
      <w:r w:rsidR="00475DDA" w:rsidRPr="005E495F">
        <w:rPr>
          <w:rFonts w:ascii="Arial" w:hAnsi="Arial"/>
          <w:i/>
          <w:snapToGrid w:val="0"/>
          <w:sz w:val="22"/>
          <w:szCs w:val="22"/>
          <w:lang w:val="nl-BE"/>
        </w:rPr>
        <w:t>Gedurende eenzelfde kalenderjaar wordt het maximumaantal vergoedbare verstrekkingen ten voordele van eenzelfde rechthebbende beperkt tot 8 zittingen, waarvan maximum 2 familiale zittingen en maximum 2 groepszittingen. Bij de berekening van het maximumaantal vergoedbare verstrekkingen (zittingen) telt elke familiale zitting en elke groepszitting mee als één verstrekking</w:t>
      </w:r>
      <w:r w:rsidR="00475DDA" w:rsidRPr="005E495F">
        <w:rPr>
          <w:rFonts w:ascii="Arial" w:hAnsi="Arial"/>
          <w:snapToGrid w:val="0"/>
          <w:sz w:val="22"/>
          <w:szCs w:val="22"/>
          <w:lang w:val="nl-BE"/>
        </w:rPr>
        <w:t>.”. B</w:t>
      </w:r>
      <w:r w:rsidR="00D7610A" w:rsidRPr="005E495F">
        <w:rPr>
          <w:rFonts w:ascii="Arial" w:hAnsi="Arial"/>
          <w:snapToGrid w:val="0"/>
          <w:sz w:val="22"/>
          <w:szCs w:val="22"/>
          <w:lang w:val="nl-BE"/>
        </w:rPr>
        <w:t>ijgevolg is</w:t>
      </w:r>
      <w:r w:rsidR="00475DDA" w:rsidRPr="005E495F">
        <w:rPr>
          <w:rFonts w:ascii="Arial" w:hAnsi="Arial"/>
          <w:snapToGrid w:val="0"/>
          <w:sz w:val="22"/>
          <w:szCs w:val="22"/>
          <w:lang w:val="nl-BE"/>
        </w:rPr>
        <w:t xml:space="preserve"> </w:t>
      </w:r>
      <w:r w:rsidR="00374674" w:rsidRPr="005E495F">
        <w:rPr>
          <w:rFonts w:ascii="Arial" w:hAnsi="Arial"/>
          <w:snapToGrid w:val="0"/>
          <w:sz w:val="22"/>
          <w:szCs w:val="22"/>
          <w:lang w:val="nl-BE"/>
        </w:rPr>
        <w:t xml:space="preserve">gedurende </w:t>
      </w:r>
      <w:r w:rsidR="00475DDA" w:rsidRPr="005E495F">
        <w:rPr>
          <w:rFonts w:ascii="Arial" w:hAnsi="Arial"/>
          <w:snapToGrid w:val="0"/>
          <w:sz w:val="22"/>
          <w:szCs w:val="22"/>
          <w:lang w:val="nl-BE"/>
        </w:rPr>
        <w:t xml:space="preserve">het kalenderjaar 2020 de vastgelegde beperking </w:t>
      </w:r>
      <w:r w:rsidR="00425D72" w:rsidRPr="005E495F">
        <w:rPr>
          <w:rFonts w:ascii="Arial" w:hAnsi="Arial"/>
          <w:snapToGrid w:val="0"/>
          <w:sz w:val="22"/>
          <w:szCs w:val="22"/>
          <w:lang w:val="nl-BE"/>
        </w:rPr>
        <w:t xml:space="preserve">per kalenderjaar </w:t>
      </w:r>
      <w:r w:rsidR="00475DDA" w:rsidRPr="005E495F">
        <w:rPr>
          <w:rFonts w:ascii="Arial" w:hAnsi="Arial"/>
          <w:snapToGrid w:val="0"/>
          <w:sz w:val="22"/>
          <w:szCs w:val="22"/>
          <w:lang w:val="nl-BE"/>
        </w:rPr>
        <w:t>van maximum 8 vergoedbare zittingen ten voo</w:t>
      </w:r>
      <w:r w:rsidR="00644952" w:rsidRPr="005E495F">
        <w:rPr>
          <w:rFonts w:ascii="Arial" w:hAnsi="Arial"/>
          <w:snapToGrid w:val="0"/>
          <w:sz w:val="22"/>
          <w:szCs w:val="22"/>
          <w:lang w:val="nl-BE"/>
        </w:rPr>
        <w:t>rdele van eenzelfde</w:t>
      </w:r>
      <w:r w:rsidR="00425D72" w:rsidRPr="005E495F">
        <w:rPr>
          <w:rFonts w:ascii="Arial" w:hAnsi="Arial"/>
          <w:snapToGrid w:val="0"/>
          <w:sz w:val="22"/>
          <w:szCs w:val="22"/>
          <w:lang w:val="nl-BE"/>
        </w:rPr>
        <w:t xml:space="preserve"> rechthebbende</w:t>
      </w:r>
      <w:r w:rsidR="00374674" w:rsidRPr="005E495F">
        <w:rPr>
          <w:rFonts w:ascii="Arial" w:hAnsi="Arial"/>
          <w:snapToGrid w:val="0"/>
          <w:sz w:val="22"/>
          <w:szCs w:val="22"/>
          <w:lang w:val="nl-BE"/>
        </w:rPr>
        <w:t xml:space="preserve"> niet</w:t>
      </w:r>
      <w:r w:rsidR="00D7610A" w:rsidRPr="005E495F">
        <w:rPr>
          <w:rFonts w:ascii="Arial" w:hAnsi="Arial"/>
          <w:snapToGrid w:val="0"/>
          <w:sz w:val="22"/>
          <w:szCs w:val="22"/>
          <w:lang w:val="nl-BE"/>
        </w:rPr>
        <w:t xml:space="preserve"> van toepassing</w:t>
      </w:r>
      <w:r w:rsidR="00475DDA" w:rsidRPr="005E495F">
        <w:rPr>
          <w:rFonts w:ascii="Arial" w:hAnsi="Arial"/>
          <w:snapToGrid w:val="0"/>
          <w:sz w:val="22"/>
          <w:szCs w:val="22"/>
          <w:lang w:val="nl-BE"/>
        </w:rPr>
        <w:t xml:space="preserve">. </w:t>
      </w:r>
      <w:r w:rsidR="008529BC" w:rsidRPr="005E495F">
        <w:rPr>
          <w:rFonts w:ascii="Arial" w:hAnsi="Arial"/>
          <w:snapToGrid w:val="0"/>
          <w:sz w:val="22"/>
          <w:szCs w:val="22"/>
          <w:lang w:val="nl-BE"/>
        </w:rPr>
        <w:t>V</w:t>
      </w:r>
      <w:r w:rsidR="00D7610A" w:rsidRPr="005E495F">
        <w:rPr>
          <w:rFonts w:ascii="Arial" w:hAnsi="Arial"/>
          <w:snapToGrid w:val="0"/>
          <w:sz w:val="22"/>
          <w:szCs w:val="22"/>
          <w:lang w:val="nl-BE"/>
        </w:rPr>
        <w:t>anaf 1 januari 2021 zijn</w:t>
      </w:r>
      <w:r w:rsidR="008529BC" w:rsidRPr="005E495F">
        <w:rPr>
          <w:rFonts w:ascii="Arial" w:hAnsi="Arial"/>
          <w:snapToGrid w:val="0"/>
          <w:sz w:val="22"/>
          <w:szCs w:val="22"/>
          <w:lang w:val="nl-BE"/>
        </w:rPr>
        <w:t xml:space="preserve"> deze bep</w:t>
      </w:r>
      <w:r w:rsidR="00D7610A" w:rsidRPr="005E495F">
        <w:rPr>
          <w:rFonts w:ascii="Arial" w:hAnsi="Arial"/>
          <w:snapToGrid w:val="0"/>
          <w:sz w:val="22"/>
          <w:szCs w:val="22"/>
          <w:lang w:val="nl-BE"/>
        </w:rPr>
        <w:t>alingen strikt van toepassing op</w:t>
      </w:r>
      <w:r w:rsidR="008529BC" w:rsidRPr="005E495F">
        <w:rPr>
          <w:rFonts w:ascii="Arial" w:hAnsi="Arial"/>
          <w:snapToGrid w:val="0"/>
          <w:sz w:val="22"/>
          <w:szCs w:val="22"/>
          <w:lang w:val="nl-BE"/>
        </w:rPr>
        <w:t xml:space="preserve"> alle rechthebben</w:t>
      </w:r>
      <w:r w:rsidR="00667C95" w:rsidRPr="005E495F">
        <w:rPr>
          <w:rFonts w:ascii="Arial" w:hAnsi="Arial"/>
          <w:snapToGrid w:val="0"/>
          <w:sz w:val="22"/>
          <w:szCs w:val="22"/>
          <w:lang w:val="nl-BE"/>
        </w:rPr>
        <w:t>den van de</w:t>
      </w:r>
      <w:r w:rsidR="00425D72" w:rsidRPr="005E495F">
        <w:rPr>
          <w:rFonts w:ascii="Arial" w:hAnsi="Arial"/>
          <w:snapToGrid w:val="0"/>
          <w:sz w:val="22"/>
          <w:szCs w:val="22"/>
          <w:lang w:val="nl-BE"/>
        </w:rPr>
        <w:t>ze</w:t>
      </w:r>
      <w:r w:rsidR="00667C95" w:rsidRPr="005E495F">
        <w:rPr>
          <w:rFonts w:ascii="Arial" w:hAnsi="Arial"/>
          <w:snapToGrid w:val="0"/>
          <w:sz w:val="22"/>
          <w:szCs w:val="22"/>
          <w:lang w:val="nl-BE"/>
        </w:rPr>
        <w:t xml:space="preserve"> overeenkomst, met in</w:t>
      </w:r>
      <w:r w:rsidR="008529BC" w:rsidRPr="005E495F">
        <w:rPr>
          <w:rFonts w:ascii="Arial" w:hAnsi="Arial"/>
          <w:snapToGrid w:val="0"/>
          <w:sz w:val="22"/>
          <w:szCs w:val="22"/>
          <w:lang w:val="nl-BE"/>
        </w:rPr>
        <w:t xml:space="preserve">begrip van de </w:t>
      </w:r>
      <w:r w:rsidR="00667C95" w:rsidRPr="005E495F">
        <w:rPr>
          <w:rFonts w:ascii="Arial" w:hAnsi="Arial"/>
          <w:snapToGrid w:val="0"/>
          <w:sz w:val="22"/>
          <w:szCs w:val="22"/>
          <w:lang w:val="nl-BE"/>
        </w:rPr>
        <w:t>rechthebbenden aan</w:t>
      </w:r>
      <w:r w:rsidR="008529BC" w:rsidRPr="005E495F">
        <w:rPr>
          <w:rFonts w:ascii="Arial" w:hAnsi="Arial"/>
          <w:snapToGrid w:val="0"/>
          <w:sz w:val="22"/>
          <w:szCs w:val="22"/>
          <w:lang w:val="nl-BE"/>
        </w:rPr>
        <w:t xml:space="preserve"> wie </w:t>
      </w:r>
      <w:r w:rsidR="008E2A09" w:rsidRPr="005E495F">
        <w:rPr>
          <w:rFonts w:ascii="Arial" w:hAnsi="Arial"/>
          <w:snapToGrid w:val="0"/>
          <w:sz w:val="22"/>
          <w:szCs w:val="22"/>
          <w:lang w:val="nl-BE"/>
        </w:rPr>
        <w:t>in het kader van de voorgaande</w:t>
      </w:r>
      <w:r w:rsidR="00667C95" w:rsidRPr="005E495F">
        <w:rPr>
          <w:rFonts w:ascii="Arial" w:hAnsi="Arial"/>
          <w:snapToGrid w:val="0"/>
          <w:sz w:val="22"/>
          <w:szCs w:val="22"/>
          <w:lang w:val="nl-BE"/>
        </w:rPr>
        <w:t xml:space="preserve"> overeenkomst een individueel akkoord verleend</w:t>
      </w:r>
      <w:r w:rsidR="008529BC" w:rsidRPr="005E495F">
        <w:rPr>
          <w:rFonts w:ascii="Arial" w:hAnsi="Arial"/>
          <w:snapToGrid w:val="0"/>
          <w:sz w:val="22"/>
          <w:szCs w:val="22"/>
          <w:lang w:val="nl-BE"/>
        </w:rPr>
        <w:t xml:space="preserve"> is. </w:t>
      </w:r>
    </w:p>
    <w:p w14:paraId="1EDF5253" w14:textId="57320C42" w:rsidR="00A366B9" w:rsidRPr="008E2A09" w:rsidRDefault="00A366B9" w:rsidP="00A366B9">
      <w:pPr>
        <w:tabs>
          <w:tab w:val="left" w:pos="1418"/>
        </w:tabs>
        <w:jc w:val="both"/>
        <w:rPr>
          <w:rFonts w:ascii="Arial" w:hAnsi="Arial"/>
          <w:snapToGrid w:val="0"/>
          <w:sz w:val="22"/>
          <w:szCs w:val="22"/>
          <w:lang w:val="nl-BE"/>
        </w:rPr>
      </w:pPr>
      <w:r w:rsidRPr="008E2A09">
        <w:rPr>
          <w:rFonts w:ascii="Arial" w:hAnsi="Arial"/>
          <w:snapToGrid w:val="0"/>
          <w:sz w:val="22"/>
          <w:szCs w:val="22"/>
          <w:lang w:val="nl-BE"/>
        </w:rPr>
        <w:tab/>
      </w:r>
    </w:p>
    <w:p w14:paraId="500E5308" w14:textId="77777777" w:rsidR="003B71CE" w:rsidRPr="00473B4E" w:rsidRDefault="00337D71" w:rsidP="000D2EF1">
      <w:pPr>
        <w:keepNext/>
        <w:tabs>
          <w:tab w:val="left" w:pos="1418"/>
        </w:tabs>
        <w:spacing w:before="720" w:after="480"/>
        <w:jc w:val="center"/>
        <w:rPr>
          <w:rFonts w:ascii="Arial" w:hAnsi="Arial"/>
          <w:b/>
          <w:snapToGrid w:val="0"/>
          <w:sz w:val="22"/>
          <w:szCs w:val="22"/>
          <w:lang w:val="nl-BE"/>
        </w:rPr>
      </w:pPr>
      <w:r w:rsidRPr="00473B4E">
        <w:rPr>
          <w:rFonts w:ascii="Arial" w:hAnsi="Arial"/>
          <w:b/>
          <w:snapToGrid w:val="0"/>
          <w:sz w:val="22"/>
          <w:szCs w:val="22"/>
          <w:lang w:val="nl"/>
        </w:rPr>
        <w:t>X GELDIGHEIDSPERIODE VAN DEZE OVEREENKOMST</w:t>
      </w:r>
    </w:p>
    <w:p w14:paraId="1DA27516" w14:textId="0B4FC4EC" w:rsidR="004D3252" w:rsidRPr="00473B4E" w:rsidRDefault="003B71CE" w:rsidP="004D3252">
      <w:pPr>
        <w:tabs>
          <w:tab w:val="left" w:pos="1418"/>
        </w:tabs>
        <w:jc w:val="both"/>
        <w:rPr>
          <w:rFonts w:ascii="Arial" w:hAnsi="Arial"/>
          <w:snapToGrid w:val="0"/>
          <w:sz w:val="22"/>
          <w:szCs w:val="22"/>
          <w:lang w:val="nl"/>
        </w:rPr>
      </w:pPr>
      <w:r w:rsidRPr="00473B4E">
        <w:rPr>
          <w:rFonts w:ascii="Arial" w:hAnsi="Arial"/>
          <w:b/>
          <w:snapToGrid w:val="0"/>
          <w:sz w:val="22"/>
          <w:szCs w:val="22"/>
          <w:lang w:val="nl"/>
        </w:rPr>
        <w:t>Artikel 3</w:t>
      </w:r>
      <w:r w:rsidR="005C719F" w:rsidRPr="00473B4E">
        <w:rPr>
          <w:rFonts w:ascii="Arial" w:hAnsi="Arial"/>
          <w:b/>
          <w:snapToGrid w:val="0"/>
          <w:sz w:val="22"/>
          <w:szCs w:val="22"/>
          <w:lang w:val="nl"/>
        </w:rPr>
        <w:t>4</w:t>
      </w:r>
      <w:r w:rsidRPr="00473B4E">
        <w:rPr>
          <w:rFonts w:ascii="Arial" w:hAnsi="Arial"/>
          <w:b/>
          <w:snapToGrid w:val="0"/>
          <w:sz w:val="22"/>
          <w:szCs w:val="22"/>
          <w:lang w:val="nl"/>
        </w:rPr>
        <w:tab/>
        <w:t>§ 1</w:t>
      </w:r>
      <w:r w:rsidRPr="00473B4E">
        <w:rPr>
          <w:rFonts w:ascii="Arial" w:hAnsi="Arial"/>
          <w:snapToGrid w:val="0"/>
          <w:sz w:val="22"/>
          <w:szCs w:val="22"/>
          <w:lang w:val="nl"/>
        </w:rPr>
        <w:t xml:space="preserve"> </w:t>
      </w:r>
      <w:r w:rsidR="004D3252" w:rsidRPr="00473B4E">
        <w:rPr>
          <w:rFonts w:ascii="Arial" w:hAnsi="Arial"/>
          <w:snapToGrid w:val="0"/>
          <w:sz w:val="22"/>
          <w:szCs w:val="22"/>
          <w:lang w:val="nl"/>
        </w:rPr>
        <w:t>Deze overeenkomst, opgemaakt in twee exemplaren en behoorlijk ondertekend door beide partijen, treedt in werking op 1 oktober 20</w:t>
      </w:r>
      <w:r w:rsidR="005C719F" w:rsidRPr="00473B4E">
        <w:rPr>
          <w:rFonts w:ascii="Arial" w:hAnsi="Arial"/>
          <w:snapToGrid w:val="0"/>
          <w:sz w:val="22"/>
          <w:szCs w:val="22"/>
          <w:lang w:val="nl"/>
        </w:rPr>
        <w:t>20</w:t>
      </w:r>
      <w:r w:rsidR="004D3252" w:rsidRPr="00473B4E">
        <w:rPr>
          <w:rFonts w:ascii="Arial" w:hAnsi="Arial"/>
          <w:snapToGrid w:val="0"/>
          <w:sz w:val="22"/>
          <w:szCs w:val="22"/>
          <w:lang w:val="nl"/>
        </w:rPr>
        <w:t>.</w:t>
      </w:r>
    </w:p>
    <w:p w14:paraId="484FC2B7" w14:textId="77777777" w:rsidR="004D3252" w:rsidRPr="00473B4E" w:rsidRDefault="004D3252" w:rsidP="008504E6">
      <w:pPr>
        <w:tabs>
          <w:tab w:val="left" w:pos="1418"/>
        </w:tabs>
        <w:jc w:val="both"/>
        <w:rPr>
          <w:rFonts w:ascii="Arial" w:hAnsi="Arial"/>
          <w:snapToGrid w:val="0"/>
          <w:sz w:val="22"/>
          <w:szCs w:val="22"/>
          <w:lang w:val="nl"/>
        </w:rPr>
      </w:pPr>
    </w:p>
    <w:p w14:paraId="609ADD07" w14:textId="2DF75DF0" w:rsidR="003B71CE" w:rsidRPr="00473B4E" w:rsidRDefault="003B71CE" w:rsidP="008504E6">
      <w:pPr>
        <w:tabs>
          <w:tab w:val="left" w:pos="1418"/>
        </w:tabs>
        <w:jc w:val="both"/>
        <w:rPr>
          <w:rFonts w:ascii="Arial" w:hAnsi="Arial"/>
          <w:snapToGrid w:val="0"/>
          <w:sz w:val="22"/>
          <w:szCs w:val="22"/>
          <w:lang w:val="nl"/>
        </w:rPr>
      </w:pPr>
      <w:r w:rsidRPr="00473B4E">
        <w:rPr>
          <w:rFonts w:ascii="Arial" w:hAnsi="Arial"/>
          <w:snapToGrid w:val="0"/>
          <w:sz w:val="22"/>
          <w:szCs w:val="22"/>
          <w:lang w:val="nl"/>
        </w:rPr>
        <w:tab/>
      </w:r>
      <w:r w:rsidRPr="00473B4E">
        <w:rPr>
          <w:rFonts w:ascii="Arial" w:hAnsi="Arial"/>
          <w:b/>
          <w:snapToGrid w:val="0"/>
          <w:sz w:val="22"/>
          <w:szCs w:val="22"/>
          <w:lang w:val="nl"/>
        </w:rPr>
        <w:t>§ 2</w:t>
      </w:r>
      <w:r w:rsidRPr="00473B4E">
        <w:rPr>
          <w:rFonts w:ascii="Arial" w:hAnsi="Arial"/>
          <w:snapToGrid w:val="0"/>
          <w:sz w:val="22"/>
          <w:szCs w:val="22"/>
          <w:lang w:val="nl"/>
        </w:rPr>
        <w:t xml:space="preserve"> Ze geldt tot</w:t>
      </w:r>
      <w:r w:rsidR="00A90194" w:rsidRPr="00473B4E">
        <w:rPr>
          <w:rFonts w:ascii="Arial" w:hAnsi="Arial"/>
          <w:snapToGrid w:val="0"/>
          <w:sz w:val="22"/>
          <w:szCs w:val="22"/>
          <w:lang w:val="nl"/>
        </w:rPr>
        <w:t xml:space="preserve"> </w:t>
      </w:r>
      <w:r w:rsidR="00003982" w:rsidRPr="00473B4E">
        <w:rPr>
          <w:rFonts w:ascii="Arial" w:hAnsi="Arial"/>
          <w:snapToGrid w:val="0"/>
          <w:sz w:val="22"/>
          <w:szCs w:val="22"/>
          <w:lang w:val="nl"/>
        </w:rPr>
        <w:t xml:space="preserve">31 december </w:t>
      </w:r>
      <w:r w:rsidR="00A90194" w:rsidRPr="00473B4E">
        <w:rPr>
          <w:rFonts w:ascii="Arial" w:hAnsi="Arial"/>
          <w:snapToGrid w:val="0"/>
          <w:sz w:val="22"/>
          <w:szCs w:val="22"/>
          <w:lang w:val="nl"/>
        </w:rPr>
        <w:t>202</w:t>
      </w:r>
      <w:r w:rsidR="005C719F" w:rsidRPr="00473B4E">
        <w:rPr>
          <w:rFonts w:ascii="Arial" w:hAnsi="Arial"/>
          <w:snapToGrid w:val="0"/>
          <w:sz w:val="22"/>
          <w:szCs w:val="22"/>
          <w:lang w:val="nl"/>
        </w:rPr>
        <w:t>2</w:t>
      </w:r>
      <w:r w:rsidRPr="00473B4E">
        <w:rPr>
          <w:rFonts w:ascii="Arial" w:hAnsi="Arial"/>
          <w:snapToGrid w:val="0"/>
          <w:sz w:val="22"/>
          <w:szCs w:val="22"/>
          <w:lang w:val="nl"/>
        </w:rPr>
        <w:t xml:space="preserve">. Elk van de partijen kan ze echter op ieder moment opzeggen met een ter post aangetekende brief die wordt gericht aan de andere partij. De uitwerking van deze overeenkomst houdt op na een opzeggingstermijn van drie maanden die ingaat op de eerste dag van de maand die volgt op de verzendingsdatum van </w:t>
      </w:r>
      <w:r w:rsidR="000C00B1" w:rsidRPr="00473B4E">
        <w:rPr>
          <w:rFonts w:ascii="Arial" w:hAnsi="Arial"/>
          <w:snapToGrid w:val="0"/>
          <w:sz w:val="22"/>
          <w:szCs w:val="22"/>
          <w:lang w:val="nl"/>
        </w:rPr>
        <w:t xml:space="preserve">de </w:t>
      </w:r>
      <w:r w:rsidRPr="00473B4E">
        <w:rPr>
          <w:rFonts w:ascii="Arial" w:hAnsi="Arial"/>
          <w:snapToGrid w:val="0"/>
          <w:sz w:val="22"/>
          <w:szCs w:val="22"/>
          <w:lang w:val="nl"/>
        </w:rPr>
        <w:t>aangetekend</w:t>
      </w:r>
      <w:r w:rsidR="000C00B1" w:rsidRPr="00473B4E">
        <w:rPr>
          <w:rFonts w:ascii="Arial" w:hAnsi="Arial"/>
          <w:snapToGrid w:val="0"/>
          <w:sz w:val="22"/>
          <w:szCs w:val="22"/>
          <w:lang w:val="nl"/>
        </w:rPr>
        <w:t>e</w:t>
      </w:r>
      <w:r w:rsidRPr="00473B4E">
        <w:rPr>
          <w:rFonts w:ascii="Arial" w:hAnsi="Arial"/>
          <w:snapToGrid w:val="0"/>
          <w:sz w:val="22"/>
          <w:szCs w:val="22"/>
          <w:lang w:val="nl"/>
        </w:rPr>
        <w:t xml:space="preserve"> </w:t>
      </w:r>
      <w:r w:rsidR="000C00B1" w:rsidRPr="00473B4E">
        <w:rPr>
          <w:rFonts w:ascii="Arial" w:hAnsi="Arial"/>
          <w:snapToGrid w:val="0"/>
          <w:sz w:val="22"/>
          <w:szCs w:val="22"/>
          <w:lang w:val="nl"/>
        </w:rPr>
        <w:t>brief</w:t>
      </w:r>
      <w:r w:rsidRPr="00473B4E">
        <w:rPr>
          <w:rFonts w:ascii="Arial" w:hAnsi="Arial"/>
          <w:snapToGrid w:val="0"/>
          <w:sz w:val="22"/>
          <w:szCs w:val="22"/>
          <w:lang w:val="nl"/>
        </w:rPr>
        <w:t>.</w:t>
      </w:r>
    </w:p>
    <w:p w14:paraId="1796021B" w14:textId="77777777" w:rsidR="00A90194" w:rsidRPr="00473B4E" w:rsidRDefault="00A90194" w:rsidP="008504E6">
      <w:pPr>
        <w:tabs>
          <w:tab w:val="left" w:pos="1418"/>
        </w:tabs>
        <w:jc w:val="both"/>
        <w:rPr>
          <w:rFonts w:ascii="Arial" w:hAnsi="Arial"/>
          <w:snapToGrid w:val="0"/>
          <w:sz w:val="22"/>
          <w:szCs w:val="22"/>
          <w:lang w:val="nl"/>
        </w:rPr>
      </w:pPr>
      <w:bookmarkStart w:id="0" w:name="_GoBack"/>
      <w:bookmarkEnd w:id="0"/>
    </w:p>
    <w:p w14:paraId="70DB8DF6" w14:textId="2239BBC2" w:rsidR="00A90194" w:rsidRPr="0049493C" w:rsidRDefault="00A90194" w:rsidP="008504E6">
      <w:pPr>
        <w:tabs>
          <w:tab w:val="left" w:pos="1418"/>
        </w:tabs>
        <w:jc w:val="both"/>
        <w:rPr>
          <w:rFonts w:ascii="Arial" w:hAnsi="Arial"/>
          <w:snapToGrid w:val="0"/>
          <w:sz w:val="22"/>
          <w:szCs w:val="22"/>
          <w:lang w:val="nl"/>
        </w:rPr>
      </w:pPr>
      <w:r w:rsidRPr="00473B4E">
        <w:rPr>
          <w:rFonts w:ascii="Arial" w:hAnsi="Arial"/>
          <w:snapToGrid w:val="0"/>
          <w:sz w:val="22"/>
          <w:szCs w:val="22"/>
          <w:lang w:val="nl"/>
        </w:rPr>
        <w:tab/>
      </w:r>
      <w:r w:rsidRPr="00473B4E">
        <w:rPr>
          <w:rFonts w:ascii="Arial" w:hAnsi="Arial"/>
          <w:b/>
          <w:snapToGrid w:val="0"/>
          <w:sz w:val="22"/>
          <w:szCs w:val="22"/>
          <w:lang w:val="nl"/>
        </w:rPr>
        <w:t xml:space="preserve">§ 3 </w:t>
      </w:r>
      <w:r w:rsidRPr="00473B4E">
        <w:rPr>
          <w:rFonts w:ascii="Arial" w:hAnsi="Arial"/>
          <w:snapToGrid w:val="0"/>
          <w:sz w:val="22"/>
          <w:szCs w:val="22"/>
          <w:lang w:val="nl"/>
        </w:rPr>
        <w:t xml:space="preserve">De bijlage bij deze overeenkomst maakt integrerend deel uit van de overeenkomst, maar wijzigt niets aan de eigenlijke bepalingen </w:t>
      </w:r>
      <w:r w:rsidRPr="0049493C">
        <w:rPr>
          <w:rFonts w:ascii="Arial" w:hAnsi="Arial"/>
          <w:snapToGrid w:val="0"/>
          <w:sz w:val="22"/>
          <w:szCs w:val="22"/>
          <w:lang w:val="nl"/>
        </w:rPr>
        <w:t xml:space="preserve">van de overeenkomst. Het betreft de volgende bijlage: </w:t>
      </w:r>
    </w:p>
    <w:p w14:paraId="31E21380" w14:textId="77777777" w:rsidR="00A90194" w:rsidRPr="0049493C" w:rsidRDefault="00A90194" w:rsidP="008504E6">
      <w:pPr>
        <w:tabs>
          <w:tab w:val="left" w:pos="1418"/>
        </w:tabs>
        <w:jc w:val="both"/>
        <w:rPr>
          <w:rFonts w:ascii="Arial" w:hAnsi="Arial"/>
          <w:snapToGrid w:val="0"/>
          <w:sz w:val="22"/>
          <w:szCs w:val="22"/>
          <w:lang w:val="nl"/>
        </w:rPr>
      </w:pPr>
    </w:p>
    <w:p w14:paraId="4912D62A" w14:textId="0DF9909F" w:rsidR="00A90194" w:rsidRPr="0049493C" w:rsidRDefault="00A90194" w:rsidP="00A90194">
      <w:pPr>
        <w:pStyle w:val="Paragraphedeliste"/>
        <w:numPr>
          <w:ilvl w:val="0"/>
          <w:numId w:val="19"/>
        </w:numPr>
        <w:tabs>
          <w:tab w:val="left" w:pos="1418"/>
        </w:tabs>
        <w:jc w:val="both"/>
        <w:rPr>
          <w:rFonts w:ascii="Arial" w:hAnsi="Arial"/>
          <w:snapToGrid w:val="0"/>
          <w:sz w:val="22"/>
          <w:szCs w:val="22"/>
          <w:lang w:val="nl"/>
        </w:rPr>
      </w:pPr>
      <w:r w:rsidRPr="0049493C">
        <w:rPr>
          <w:rFonts w:ascii="Arial" w:hAnsi="Arial"/>
          <w:snapToGrid w:val="0"/>
          <w:sz w:val="22"/>
          <w:szCs w:val="22"/>
          <w:lang w:val="nl"/>
        </w:rPr>
        <w:t>Bijlage: berekening</w:t>
      </w:r>
      <w:r w:rsidR="008A235E">
        <w:rPr>
          <w:rFonts w:ascii="Arial" w:hAnsi="Arial"/>
          <w:snapToGrid w:val="0"/>
          <w:sz w:val="22"/>
          <w:szCs w:val="22"/>
          <w:lang w:val="nl"/>
        </w:rPr>
        <w:t>en</w:t>
      </w:r>
      <w:r w:rsidRPr="0049493C">
        <w:rPr>
          <w:rFonts w:ascii="Arial" w:hAnsi="Arial"/>
          <w:snapToGrid w:val="0"/>
          <w:sz w:val="22"/>
          <w:szCs w:val="22"/>
          <w:lang w:val="nl"/>
        </w:rPr>
        <w:t xml:space="preserve"> van de prijs van de zitting</w:t>
      </w:r>
    </w:p>
    <w:p w14:paraId="0F3096E6" w14:textId="6E6F40FD" w:rsidR="00A90194" w:rsidRDefault="00A90194" w:rsidP="008504E6">
      <w:pPr>
        <w:tabs>
          <w:tab w:val="left" w:pos="1418"/>
        </w:tabs>
        <w:jc w:val="both"/>
        <w:rPr>
          <w:rFonts w:ascii="Arial" w:hAnsi="Arial"/>
          <w:snapToGrid w:val="0"/>
          <w:sz w:val="22"/>
          <w:szCs w:val="22"/>
          <w:lang w:val="nl"/>
        </w:rPr>
      </w:pPr>
    </w:p>
    <w:p w14:paraId="2DD833FF" w14:textId="77777777" w:rsidR="005C719F" w:rsidRPr="0049493C" w:rsidRDefault="005C719F" w:rsidP="008504E6">
      <w:pPr>
        <w:tabs>
          <w:tab w:val="left" w:pos="1418"/>
        </w:tabs>
        <w:jc w:val="both"/>
        <w:rPr>
          <w:rFonts w:ascii="Arial" w:hAnsi="Arial"/>
          <w:snapToGrid w:val="0"/>
          <w:sz w:val="22"/>
          <w:szCs w:val="22"/>
          <w:lang w:va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4131"/>
      </w:tblGrid>
      <w:tr w:rsidR="0049493C" w:rsidRPr="00A735B1" w14:paraId="3A1E1380" w14:textId="77777777" w:rsidTr="00020DAD">
        <w:tc>
          <w:tcPr>
            <w:tcW w:w="5495" w:type="dxa"/>
            <w:tcBorders>
              <w:bottom w:val="nil"/>
            </w:tcBorders>
            <w:shd w:val="clear" w:color="auto" w:fill="auto"/>
          </w:tcPr>
          <w:p w14:paraId="34EEA19E" w14:textId="28D99EED" w:rsidR="00A90194" w:rsidRPr="0049493C" w:rsidRDefault="00A90194" w:rsidP="00A735B1">
            <w:pPr>
              <w:tabs>
                <w:tab w:val="left" w:pos="0"/>
                <w:tab w:val="left" w:pos="366"/>
                <w:tab w:val="left" w:pos="1358"/>
                <w:tab w:val="left" w:pos="1842"/>
                <w:tab w:val="center" w:pos="6234"/>
                <w:tab w:val="left" w:pos="6480"/>
              </w:tabs>
              <w:suppressAutoHyphens/>
              <w:jc w:val="both"/>
              <w:rPr>
                <w:rFonts w:ascii="Arial" w:hAnsi="Arial" w:cs="Arial"/>
                <w:spacing w:val="-3"/>
                <w:sz w:val="22"/>
                <w:szCs w:val="22"/>
                <w:lang w:val="nl-NL"/>
              </w:rPr>
            </w:pPr>
            <w:r w:rsidRPr="0049493C">
              <w:rPr>
                <w:rFonts w:ascii="Arial" w:hAnsi="Arial" w:cs="Arial"/>
                <w:sz w:val="22"/>
                <w:szCs w:val="22"/>
                <w:lang w:val="nl-NL"/>
              </w:rPr>
              <w:t xml:space="preserve">Voor </w:t>
            </w:r>
            <w:r w:rsidR="00A735B1" w:rsidRPr="001145DA">
              <w:rPr>
                <w:rFonts w:ascii="Arial" w:hAnsi="Arial" w:cs="Arial"/>
                <w:sz w:val="22"/>
                <w:szCs w:val="22"/>
                <w:highlight w:val="yellow"/>
                <w:lang w:val="nl-NL"/>
              </w:rPr>
              <w:t>#####</w:t>
            </w:r>
            <w:r w:rsidRPr="0049493C">
              <w:rPr>
                <w:rFonts w:ascii="Arial" w:hAnsi="Arial" w:cs="Arial"/>
                <w:sz w:val="22"/>
                <w:szCs w:val="22"/>
                <w:lang w:val="nl-NL"/>
              </w:rPr>
              <w:t xml:space="preserve"> namens zijn centrum voor transgenderzorg van het gelijknamige ziekenhuis</w:t>
            </w:r>
          </w:p>
        </w:tc>
        <w:tc>
          <w:tcPr>
            <w:tcW w:w="4131" w:type="dxa"/>
            <w:tcBorders>
              <w:bottom w:val="nil"/>
            </w:tcBorders>
            <w:shd w:val="clear" w:color="auto" w:fill="auto"/>
          </w:tcPr>
          <w:p w14:paraId="41BAFC5F" w14:textId="77777777" w:rsidR="00A90194" w:rsidRPr="0049493C" w:rsidRDefault="00A90194" w:rsidP="00020DAD">
            <w:pPr>
              <w:tabs>
                <w:tab w:val="left" w:pos="0"/>
                <w:tab w:val="left" w:pos="366"/>
                <w:tab w:val="left" w:pos="1358"/>
                <w:tab w:val="left" w:pos="1842"/>
                <w:tab w:val="center" w:pos="6234"/>
                <w:tab w:val="left" w:pos="6480"/>
              </w:tabs>
              <w:suppressAutoHyphens/>
              <w:jc w:val="both"/>
              <w:rPr>
                <w:rFonts w:ascii="Arial" w:hAnsi="Arial" w:cs="Arial"/>
                <w:sz w:val="22"/>
                <w:szCs w:val="22"/>
                <w:lang w:val="nl-BE"/>
              </w:rPr>
            </w:pPr>
            <w:r w:rsidRPr="0049493C">
              <w:rPr>
                <w:rFonts w:ascii="Arial" w:hAnsi="Arial" w:cs="Arial"/>
                <w:sz w:val="22"/>
                <w:szCs w:val="22"/>
                <w:lang w:val="nl-BE"/>
              </w:rPr>
              <w:t>Voor het Comité van de verzekering voor geneeskundige verzorging,</w:t>
            </w:r>
          </w:p>
          <w:p w14:paraId="3D709769" w14:textId="77777777" w:rsidR="00A90194" w:rsidRPr="0049493C" w:rsidRDefault="00A90194" w:rsidP="00020DAD">
            <w:pPr>
              <w:tabs>
                <w:tab w:val="left" w:pos="0"/>
                <w:tab w:val="left" w:pos="366"/>
                <w:tab w:val="left" w:pos="1358"/>
                <w:tab w:val="left" w:pos="1842"/>
                <w:tab w:val="center" w:pos="6234"/>
                <w:tab w:val="left" w:pos="6480"/>
              </w:tabs>
              <w:suppressAutoHyphens/>
              <w:jc w:val="both"/>
              <w:rPr>
                <w:rFonts w:ascii="Arial" w:hAnsi="Arial" w:cs="Arial"/>
                <w:sz w:val="22"/>
                <w:szCs w:val="22"/>
                <w:lang w:val="nl-BE"/>
              </w:rPr>
            </w:pPr>
          </w:p>
          <w:p w14:paraId="236D7B40" w14:textId="77777777" w:rsidR="00A90194" w:rsidRPr="0049493C" w:rsidRDefault="00A90194" w:rsidP="00020DAD">
            <w:pPr>
              <w:tabs>
                <w:tab w:val="left" w:pos="0"/>
                <w:tab w:val="left" w:pos="366"/>
                <w:tab w:val="left" w:pos="1358"/>
                <w:tab w:val="left" w:pos="1842"/>
                <w:tab w:val="center" w:pos="6234"/>
                <w:tab w:val="left" w:pos="6480"/>
              </w:tabs>
              <w:suppressAutoHyphens/>
              <w:jc w:val="both"/>
              <w:rPr>
                <w:rFonts w:ascii="Arial" w:hAnsi="Arial" w:cs="Arial"/>
                <w:sz w:val="22"/>
                <w:szCs w:val="22"/>
                <w:lang w:val="nl-BE"/>
              </w:rPr>
            </w:pPr>
          </w:p>
        </w:tc>
      </w:tr>
      <w:tr w:rsidR="0049493C" w:rsidRPr="006D4FAB" w14:paraId="739E326D" w14:textId="77777777" w:rsidTr="00020DAD">
        <w:tc>
          <w:tcPr>
            <w:tcW w:w="5495" w:type="dxa"/>
            <w:tcBorders>
              <w:top w:val="nil"/>
            </w:tcBorders>
            <w:shd w:val="clear" w:color="auto" w:fill="auto"/>
          </w:tcPr>
          <w:p w14:paraId="5EB631FC" w14:textId="7AD701E6" w:rsidR="00A90194" w:rsidRPr="0049493C" w:rsidRDefault="00A90194" w:rsidP="00020DAD">
            <w:pPr>
              <w:tabs>
                <w:tab w:val="left" w:pos="0"/>
                <w:tab w:val="left" w:pos="366"/>
                <w:tab w:val="left" w:pos="1358"/>
                <w:tab w:val="left" w:pos="1842"/>
                <w:tab w:val="center" w:pos="6234"/>
                <w:tab w:val="left" w:pos="6480"/>
              </w:tabs>
              <w:suppressAutoHyphens/>
              <w:jc w:val="both"/>
              <w:rPr>
                <w:rFonts w:ascii="Arial" w:hAnsi="Arial" w:cs="Arial"/>
                <w:sz w:val="22"/>
                <w:szCs w:val="22"/>
                <w:lang w:val="nl-BE"/>
              </w:rPr>
            </w:pPr>
            <w:r w:rsidRPr="0049493C">
              <w:rPr>
                <w:rFonts w:ascii="Arial" w:hAnsi="Arial" w:cs="Arial"/>
                <w:sz w:val="22"/>
                <w:szCs w:val="22"/>
                <w:lang w:val="nl-BE"/>
              </w:rPr>
              <w:t>(</w:t>
            </w:r>
            <w:proofErr w:type="gramStart"/>
            <w:r w:rsidR="005C719F">
              <w:rPr>
                <w:rFonts w:ascii="Arial" w:hAnsi="Arial" w:cs="Arial"/>
                <w:sz w:val="22"/>
                <w:szCs w:val="22"/>
                <w:lang w:val="nl-BE"/>
              </w:rPr>
              <w:t>naam</w:t>
            </w:r>
            <w:proofErr w:type="gramEnd"/>
            <w:r w:rsidR="005C719F" w:rsidRPr="0049493C">
              <w:rPr>
                <w:rFonts w:ascii="Arial" w:hAnsi="Arial" w:cs="Arial"/>
                <w:sz w:val="22"/>
                <w:szCs w:val="22"/>
                <w:lang w:val="nl-BE"/>
              </w:rPr>
              <w:t xml:space="preserve"> </w:t>
            </w:r>
            <w:r w:rsidR="005C719F">
              <w:rPr>
                <w:rFonts w:ascii="Arial" w:hAnsi="Arial" w:cs="Arial"/>
                <w:sz w:val="22"/>
                <w:szCs w:val="22"/>
                <w:lang w:val="nl-BE"/>
              </w:rPr>
              <w:t>+</w:t>
            </w:r>
            <w:r w:rsidR="00781523">
              <w:rPr>
                <w:rFonts w:ascii="Arial" w:hAnsi="Arial" w:cs="Arial"/>
                <w:sz w:val="22"/>
                <w:szCs w:val="22"/>
                <w:lang w:val="nl-BE"/>
              </w:rPr>
              <w:t xml:space="preserve"> functie +</w:t>
            </w:r>
            <w:r w:rsidR="005C719F" w:rsidRPr="0049493C">
              <w:rPr>
                <w:rFonts w:ascii="Arial" w:hAnsi="Arial" w:cs="Arial"/>
                <w:sz w:val="22"/>
                <w:szCs w:val="22"/>
                <w:lang w:val="nl-BE"/>
              </w:rPr>
              <w:t xml:space="preserve"> </w:t>
            </w:r>
            <w:r w:rsidRPr="0049493C">
              <w:rPr>
                <w:rFonts w:ascii="Arial" w:hAnsi="Arial" w:cs="Arial"/>
                <w:sz w:val="22"/>
                <w:szCs w:val="22"/>
                <w:lang w:val="nl-BE"/>
              </w:rPr>
              <w:t>handtekening)</w:t>
            </w:r>
          </w:p>
          <w:p w14:paraId="0EA86C7D" w14:textId="77777777" w:rsidR="00A90194" w:rsidRPr="0049493C" w:rsidRDefault="00A90194" w:rsidP="00020DAD">
            <w:pPr>
              <w:tabs>
                <w:tab w:val="left" w:pos="0"/>
                <w:tab w:val="left" w:pos="366"/>
                <w:tab w:val="left" w:pos="1358"/>
                <w:tab w:val="left" w:pos="1842"/>
                <w:tab w:val="center" w:pos="6234"/>
                <w:tab w:val="left" w:pos="6480"/>
              </w:tabs>
              <w:suppressAutoHyphens/>
              <w:jc w:val="both"/>
              <w:rPr>
                <w:rFonts w:ascii="Arial" w:hAnsi="Arial" w:cs="Arial"/>
                <w:spacing w:val="-3"/>
                <w:sz w:val="22"/>
                <w:szCs w:val="22"/>
                <w:lang w:val="nl-NL"/>
              </w:rPr>
            </w:pPr>
          </w:p>
          <w:p w14:paraId="38C35006" w14:textId="273670B4" w:rsidR="00343005" w:rsidRPr="0049493C" w:rsidRDefault="00343005" w:rsidP="005C719F">
            <w:pPr>
              <w:tabs>
                <w:tab w:val="left" w:pos="0"/>
                <w:tab w:val="left" w:pos="366"/>
                <w:tab w:val="left" w:pos="1358"/>
                <w:tab w:val="left" w:pos="1842"/>
                <w:tab w:val="center" w:pos="6234"/>
                <w:tab w:val="left" w:pos="6480"/>
              </w:tabs>
              <w:suppressAutoHyphens/>
              <w:jc w:val="both"/>
              <w:rPr>
                <w:rFonts w:ascii="Arial" w:hAnsi="Arial" w:cs="Arial"/>
                <w:spacing w:val="-3"/>
                <w:sz w:val="22"/>
                <w:szCs w:val="22"/>
                <w:lang w:val="nl-NL"/>
              </w:rPr>
            </w:pPr>
          </w:p>
        </w:tc>
        <w:tc>
          <w:tcPr>
            <w:tcW w:w="4131" w:type="dxa"/>
            <w:tcBorders>
              <w:top w:val="nil"/>
            </w:tcBorders>
            <w:shd w:val="clear" w:color="auto" w:fill="auto"/>
          </w:tcPr>
          <w:p w14:paraId="6C1CE0FA" w14:textId="749DAF63" w:rsidR="00A90194" w:rsidRPr="0049493C" w:rsidRDefault="00A90194" w:rsidP="00020DAD">
            <w:pPr>
              <w:tabs>
                <w:tab w:val="left" w:pos="0"/>
                <w:tab w:val="left" w:pos="366"/>
                <w:tab w:val="left" w:pos="1358"/>
                <w:tab w:val="left" w:pos="1842"/>
                <w:tab w:val="center" w:pos="6234"/>
                <w:tab w:val="left" w:pos="6480"/>
              </w:tabs>
              <w:suppressAutoHyphens/>
              <w:jc w:val="both"/>
              <w:rPr>
                <w:rFonts w:ascii="Arial" w:hAnsi="Arial" w:cs="Arial"/>
                <w:sz w:val="22"/>
                <w:szCs w:val="22"/>
                <w:lang w:val="nl-BE"/>
              </w:rPr>
            </w:pPr>
            <w:r w:rsidRPr="0049493C">
              <w:rPr>
                <w:rFonts w:ascii="Arial" w:hAnsi="Arial" w:cs="Arial"/>
                <w:sz w:val="22"/>
                <w:szCs w:val="22"/>
                <w:lang w:val="nl-BE"/>
              </w:rPr>
              <w:t xml:space="preserve">De </w:t>
            </w:r>
            <w:r w:rsidR="005C719F">
              <w:rPr>
                <w:rFonts w:ascii="Arial" w:hAnsi="Arial" w:cs="Arial"/>
                <w:sz w:val="22"/>
                <w:szCs w:val="22"/>
                <w:lang w:val="nl-BE"/>
              </w:rPr>
              <w:t>l</w:t>
            </w:r>
            <w:r w:rsidR="005C719F" w:rsidRPr="0049493C">
              <w:rPr>
                <w:rFonts w:ascii="Arial" w:hAnsi="Arial" w:cs="Arial"/>
                <w:sz w:val="22"/>
                <w:szCs w:val="22"/>
                <w:lang w:val="nl-BE"/>
              </w:rPr>
              <w:t xml:space="preserve">eidend </w:t>
            </w:r>
            <w:r w:rsidR="005C719F">
              <w:rPr>
                <w:rFonts w:ascii="Arial" w:hAnsi="Arial" w:cs="Arial"/>
                <w:sz w:val="22"/>
                <w:szCs w:val="22"/>
                <w:lang w:val="nl-BE"/>
              </w:rPr>
              <w:t>a</w:t>
            </w:r>
            <w:r w:rsidR="005C719F" w:rsidRPr="0049493C">
              <w:rPr>
                <w:rFonts w:ascii="Arial" w:hAnsi="Arial" w:cs="Arial"/>
                <w:sz w:val="22"/>
                <w:szCs w:val="22"/>
                <w:lang w:val="nl-BE"/>
              </w:rPr>
              <w:t>mbtenaar</w:t>
            </w:r>
            <w:r w:rsidRPr="0049493C">
              <w:rPr>
                <w:rFonts w:ascii="Arial" w:hAnsi="Arial" w:cs="Arial"/>
                <w:sz w:val="22"/>
                <w:szCs w:val="22"/>
                <w:lang w:val="nl-BE"/>
              </w:rPr>
              <w:t>,</w:t>
            </w:r>
          </w:p>
          <w:p w14:paraId="2AEFC424" w14:textId="77777777" w:rsidR="00A90194" w:rsidRPr="0049493C" w:rsidRDefault="00A90194" w:rsidP="00020DAD">
            <w:pPr>
              <w:tabs>
                <w:tab w:val="left" w:pos="0"/>
                <w:tab w:val="left" w:pos="366"/>
                <w:tab w:val="left" w:pos="1358"/>
                <w:tab w:val="left" w:pos="1842"/>
                <w:tab w:val="center" w:pos="6234"/>
                <w:tab w:val="left" w:pos="6480"/>
              </w:tabs>
              <w:suppressAutoHyphens/>
              <w:jc w:val="both"/>
              <w:rPr>
                <w:rFonts w:ascii="Arial" w:hAnsi="Arial" w:cs="Arial"/>
                <w:sz w:val="22"/>
                <w:szCs w:val="22"/>
                <w:lang w:val="nl-BE"/>
              </w:rPr>
            </w:pPr>
          </w:p>
          <w:p w14:paraId="4B447384" w14:textId="77777777" w:rsidR="00A90194" w:rsidRPr="0049493C" w:rsidRDefault="00A90194" w:rsidP="00020DAD">
            <w:pPr>
              <w:tabs>
                <w:tab w:val="left" w:pos="0"/>
                <w:tab w:val="left" w:pos="366"/>
                <w:tab w:val="left" w:pos="1358"/>
                <w:tab w:val="left" w:pos="1842"/>
                <w:tab w:val="center" w:pos="6234"/>
                <w:tab w:val="left" w:pos="6480"/>
              </w:tabs>
              <w:suppressAutoHyphens/>
              <w:jc w:val="both"/>
              <w:rPr>
                <w:rFonts w:ascii="Arial" w:hAnsi="Arial" w:cs="Arial"/>
                <w:sz w:val="22"/>
                <w:szCs w:val="22"/>
                <w:lang w:val="nl-BE"/>
              </w:rPr>
            </w:pPr>
          </w:p>
          <w:p w14:paraId="1C107203" w14:textId="77777777" w:rsidR="00A90194" w:rsidRPr="0049493C" w:rsidRDefault="00A90194" w:rsidP="00020DAD">
            <w:pPr>
              <w:tabs>
                <w:tab w:val="left" w:pos="0"/>
                <w:tab w:val="left" w:pos="366"/>
                <w:tab w:val="left" w:pos="1358"/>
                <w:tab w:val="left" w:pos="1842"/>
                <w:tab w:val="center" w:pos="6234"/>
                <w:tab w:val="left" w:pos="6480"/>
              </w:tabs>
              <w:suppressAutoHyphens/>
              <w:jc w:val="both"/>
              <w:rPr>
                <w:rFonts w:ascii="Arial" w:hAnsi="Arial" w:cs="Arial"/>
                <w:sz w:val="22"/>
                <w:szCs w:val="22"/>
                <w:lang w:val="nl-BE"/>
              </w:rPr>
            </w:pPr>
          </w:p>
          <w:p w14:paraId="3DF29583" w14:textId="77777777" w:rsidR="00A90194" w:rsidRPr="0049493C" w:rsidRDefault="00A90194" w:rsidP="00020DAD">
            <w:pPr>
              <w:tabs>
                <w:tab w:val="left" w:pos="0"/>
                <w:tab w:val="left" w:pos="366"/>
                <w:tab w:val="left" w:pos="1358"/>
                <w:tab w:val="left" w:pos="1842"/>
                <w:tab w:val="center" w:pos="6234"/>
                <w:tab w:val="left" w:pos="6480"/>
              </w:tabs>
              <w:suppressAutoHyphens/>
              <w:jc w:val="both"/>
              <w:rPr>
                <w:rFonts w:ascii="Arial" w:hAnsi="Arial" w:cs="Arial"/>
                <w:sz w:val="22"/>
                <w:szCs w:val="22"/>
                <w:lang w:val="nl-BE"/>
              </w:rPr>
            </w:pPr>
          </w:p>
          <w:p w14:paraId="1E5E93D1" w14:textId="77777777" w:rsidR="00A90194" w:rsidRPr="0049493C" w:rsidRDefault="00A90194" w:rsidP="00020DAD">
            <w:pPr>
              <w:tabs>
                <w:tab w:val="left" w:pos="0"/>
                <w:tab w:val="left" w:pos="366"/>
                <w:tab w:val="left" w:pos="1358"/>
                <w:tab w:val="left" w:pos="1842"/>
                <w:tab w:val="center" w:pos="6234"/>
                <w:tab w:val="left" w:pos="6480"/>
              </w:tabs>
              <w:suppressAutoHyphens/>
              <w:jc w:val="both"/>
              <w:rPr>
                <w:rFonts w:ascii="Arial" w:hAnsi="Arial" w:cs="Arial"/>
                <w:sz w:val="22"/>
                <w:szCs w:val="22"/>
                <w:lang w:val="nl-BE"/>
              </w:rPr>
            </w:pPr>
          </w:p>
          <w:p w14:paraId="3EC54F7C" w14:textId="77777777" w:rsidR="006D4FAB" w:rsidRPr="006D4FAB" w:rsidRDefault="006D4FAB" w:rsidP="006D4FAB">
            <w:pPr>
              <w:tabs>
                <w:tab w:val="left" w:pos="0"/>
                <w:tab w:val="left" w:pos="366"/>
                <w:tab w:val="left" w:pos="1358"/>
                <w:tab w:val="left" w:pos="1842"/>
                <w:tab w:val="center" w:pos="6234"/>
                <w:tab w:val="left" w:pos="6480"/>
              </w:tabs>
              <w:suppressAutoHyphens/>
              <w:jc w:val="both"/>
              <w:rPr>
                <w:rFonts w:ascii="Arial" w:hAnsi="Arial" w:cs="Arial"/>
                <w:sz w:val="22"/>
                <w:szCs w:val="22"/>
                <w:lang w:val="nl-BE"/>
              </w:rPr>
            </w:pPr>
            <w:r w:rsidRPr="006D4FAB">
              <w:rPr>
                <w:rFonts w:ascii="Arial" w:hAnsi="Arial" w:cs="Arial"/>
                <w:sz w:val="22"/>
                <w:szCs w:val="22"/>
                <w:lang w:val="nl-BE"/>
              </w:rPr>
              <w:t>Brieuc VAN DAMME</w:t>
            </w:r>
          </w:p>
          <w:p w14:paraId="5A0B03D0" w14:textId="32871F57" w:rsidR="00A90194" w:rsidRPr="0049493C" w:rsidRDefault="006D4FAB" w:rsidP="006D4FAB">
            <w:pPr>
              <w:tabs>
                <w:tab w:val="left" w:pos="0"/>
                <w:tab w:val="left" w:pos="366"/>
                <w:tab w:val="left" w:pos="1358"/>
                <w:tab w:val="left" w:pos="1842"/>
                <w:tab w:val="center" w:pos="6234"/>
                <w:tab w:val="left" w:pos="6480"/>
              </w:tabs>
              <w:suppressAutoHyphens/>
              <w:rPr>
                <w:rFonts w:ascii="Arial" w:hAnsi="Arial" w:cs="Arial"/>
                <w:spacing w:val="-3"/>
                <w:sz w:val="22"/>
                <w:szCs w:val="22"/>
                <w:lang w:val="nl-NL"/>
              </w:rPr>
            </w:pPr>
            <w:r w:rsidRPr="006D4FAB">
              <w:rPr>
                <w:rFonts w:ascii="Arial" w:hAnsi="Arial" w:cs="Arial"/>
                <w:sz w:val="22"/>
                <w:szCs w:val="22"/>
                <w:lang w:val="nl-BE"/>
              </w:rPr>
              <w:t>Directeur-generaal geneeskundige verzorging</w:t>
            </w:r>
          </w:p>
        </w:tc>
      </w:tr>
    </w:tbl>
    <w:p w14:paraId="78937101" w14:textId="77777777" w:rsidR="005C719F" w:rsidRDefault="005C719F" w:rsidP="004761BD">
      <w:pPr>
        <w:jc w:val="center"/>
        <w:rPr>
          <w:rFonts w:ascii="Arial" w:hAnsi="Arial"/>
          <w:b/>
          <w:snapToGrid w:val="0"/>
          <w:sz w:val="24"/>
          <w:szCs w:val="24"/>
          <w:lang w:val="nl-BE"/>
        </w:rPr>
      </w:pPr>
    </w:p>
    <w:p w14:paraId="38538CB3" w14:textId="77777777" w:rsidR="005C719F" w:rsidRDefault="005C719F">
      <w:pPr>
        <w:rPr>
          <w:rFonts w:ascii="Arial" w:hAnsi="Arial"/>
          <w:b/>
          <w:snapToGrid w:val="0"/>
          <w:sz w:val="24"/>
          <w:szCs w:val="24"/>
          <w:lang w:val="nl-BE"/>
        </w:rPr>
      </w:pPr>
      <w:r>
        <w:rPr>
          <w:rFonts w:ascii="Arial" w:hAnsi="Arial"/>
          <w:b/>
          <w:snapToGrid w:val="0"/>
          <w:sz w:val="24"/>
          <w:szCs w:val="24"/>
          <w:lang w:val="nl-BE"/>
        </w:rPr>
        <w:br w:type="page"/>
      </w:r>
    </w:p>
    <w:p w14:paraId="6D5B6AA2" w14:textId="4B633776" w:rsidR="004761BD" w:rsidRPr="0049493C" w:rsidRDefault="004761BD" w:rsidP="004761BD">
      <w:pPr>
        <w:jc w:val="center"/>
        <w:rPr>
          <w:rFonts w:ascii="Arial" w:hAnsi="Arial"/>
          <w:b/>
          <w:snapToGrid w:val="0"/>
          <w:sz w:val="24"/>
          <w:szCs w:val="24"/>
          <w:lang w:val="nl-BE"/>
        </w:rPr>
      </w:pPr>
      <w:r w:rsidRPr="0049493C">
        <w:rPr>
          <w:rFonts w:ascii="Arial" w:hAnsi="Arial"/>
          <w:b/>
          <w:snapToGrid w:val="0"/>
          <w:sz w:val="24"/>
          <w:szCs w:val="24"/>
          <w:lang w:val="nl-BE"/>
        </w:rPr>
        <w:t xml:space="preserve">OVEREENKOMST MET DE CENTRA </w:t>
      </w:r>
    </w:p>
    <w:p w14:paraId="6716ABAE" w14:textId="77777777" w:rsidR="004761BD" w:rsidRPr="0049493C" w:rsidRDefault="004761BD" w:rsidP="004761BD">
      <w:pPr>
        <w:jc w:val="center"/>
        <w:rPr>
          <w:rFonts w:ascii="Arial" w:hAnsi="Arial"/>
          <w:b/>
          <w:snapToGrid w:val="0"/>
          <w:sz w:val="24"/>
          <w:szCs w:val="24"/>
          <w:lang w:val="nl-BE"/>
        </w:rPr>
      </w:pPr>
      <w:r w:rsidRPr="0049493C">
        <w:rPr>
          <w:rFonts w:ascii="Arial" w:hAnsi="Arial"/>
          <w:b/>
          <w:snapToGrid w:val="0"/>
          <w:sz w:val="24"/>
          <w:szCs w:val="24"/>
          <w:lang w:val="nl-BE"/>
        </w:rPr>
        <w:t>VOOR TRANSGENDERZORG</w:t>
      </w:r>
    </w:p>
    <w:p w14:paraId="6BC52287" w14:textId="5CD1B703" w:rsidR="004761BD" w:rsidRPr="0049493C" w:rsidRDefault="004761BD" w:rsidP="004761BD">
      <w:pPr>
        <w:jc w:val="center"/>
        <w:rPr>
          <w:rFonts w:ascii="Arial" w:hAnsi="Arial"/>
          <w:lang w:val="nl-BE"/>
        </w:rPr>
      </w:pPr>
      <w:r w:rsidRPr="0049493C">
        <w:rPr>
          <w:rFonts w:ascii="Arial" w:hAnsi="Arial"/>
          <w:lang w:val="nl-BE"/>
        </w:rPr>
        <w:t>Bijlage: berekening</w:t>
      </w:r>
      <w:r w:rsidR="00A366B9">
        <w:rPr>
          <w:rFonts w:ascii="Arial" w:hAnsi="Arial"/>
          <w:lang w:val="nl-BE"/>
        </w:rPr>
        <w:t>en</w:t>
      </w:r>
      <w:r w:rsidRPr="0049493C">
        <w:rPr>
          <w:rFonts w:ascii="Arial" w:hAnsi="Arial"/>
          <w:lang w:val="nl-BE"/>
        </w:rPr>
        <w:t xml:space="preserve"> van de prijs van de zitting</w:t>
      </w:r>
      <w:r w:rsidR="00A366B9">
        <w:rPr>
          <w:rFonts w:ascii="Arial" w:hAnsi="Arial"/>
          <w:lang w:val="nl-BE"/>
        </w:rPr>
        <w:t>en</w:t>
      </w:r>
    </w:p>
    <w:p w14:paraId="04CA799A" w14:textId="77777777" w:rsidR="004761BD" w:rsidRPr="0049493C" w:rsidRDefault="004761BD" w:rsidP="004761BD">
      <w:pPr>
        <w:rPr>
          <w:rFonts w:ascii="Arial" w:hAnsi="Arial"/>
          <w:sz w:val="22"/>
          <w:szCs w:val="22"/>
          <w:lang w:val="nl-BE"/>
        </w:rPr>
      </w:pPr>
    </w:p>
    <w:p w14:paraId="342FA297" w14:textId="77777777" w:rsidR="004761BD" w:rsidRPr="00A73EA5" w:rsidRDefault="004761BD" w:rsidP="004761BD">
      <w:pPr>
        <w:rPr>
          <w:rFonts w:ascii="Arial" w:hAnsi="Arial"/>
          <w:sz w:val="22"/>
          <w:szCs w:val="22"/>
          <w:u w:val="single"/>
          <w:lang w:val="nl-BE"/>
        </w:rPr>
      </w:pPr>
      <w:r w:rsidRPr="00946675">
        <w:rPr>
          <w:rFonts w:ascii="Arial" w:hAnsi="Arial"/>
          <w:szCs w:val="22"/>
          <w:u w:val="single"/>
          <w:lang w:val="nl-BE"/>
        </w:rPr>
        <w:t>1. Basisgegevens</w:t>
      </w:r>
    </w:p>
    <w:p w14:paraId="227D5838" w14:textId="77777777" w:rsidR="004761BD" w:rsidRPr="0049493C" w:rsidRDefault="004761BD" w:rsidP="004761BD">
      <w:pPr>
        <w:rPr>
          <w:rFonts w:ascii="Arial" w:hAnsi="Arial"/>
          <w:sz w:val="22"/>
          <w:szCs w:val="22"/>
          <w:lang w:val="nl-BE"/>
        </w:rPr>
      </w:pPr>
    </w:p>
    <w:tbl>
      <w:tblPr>
        <w:tblW w:w="37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500"/>
        <w:gridCol w:w="1240"/>
      </w:tblGrid>
      <w:tr w:rsidR="0049493C" w:rsidRPr="0049493C" w14:paraId="2E83AC9C" w14:textId="77777777" w:rsidTr="00020DAD">
        <w:trPr>
          <w:trHeight w:val="255"/>
        </w:trPr>
        <w:tc>
          <w:tcPr>
            <w:tcW w:w="2500" w:type="dxa"/>
            <w:shd w:val="clear" w:color="auto" w:fill="auto"/>
            <w:noWrap/>
            <w:vAlign w:val="center"/>
          </w:tcPr>
          <w:p w14:paraId="3DAE1C42" w14:textId="77777777" w:rsidR="004761BD" w:rsidRPr="0049493C" w:rsidRDefault="004761BD" w:rsidP="004761BD">
            <w:pPr>
              <w:jc w:val="center"/>
              <w:rPr>
                <w:rFonts w:ascii="Arial" w:hAnsi="Arial" w:cs="Arial"/>
                <w:bCs/>
                <w:lang w:val="nl-BE"/>
              </w:rPr>
            </w:pPr>
            <w:r w:rsidRPr="0049493C">
              <w:rPr>
                <w:rFonts w:ascii="Arial" w:hAnsi="Arial" w:cs="Arial"/>
                <w:bCs/>
                <w:lang w:val="nl-BE"/>
              </w:rPr>
              <w:t>Tabel 1</w:t>
            </w:r>
          </w:p>
        </w:tc>
        <w:tc>
          <w:tcPr>
            <w:tcW w:w="1240" w:type="dxa"/>
            <w:shd w:val="clear" w:color="auto" w:fill="auto"/>
            <w:noWrap/>
            <w:vAlign w:val="bottom"/>
          </w:tcPr>
          <w:p w14:paraId="5B7EE77E" w14:textId="77777777" w:rsidR="004761BD" w:rsidRPr="0049493C" w:rsidRDefault="004761BD" w:rsidP="004761BD">
            <w:pPr>
              <w:jc w:val="right"/>
              <w:rPr>
                <w:rFonts w:ascii="Arial" w:hAnsi="Arial" w:cs="Arial"/>
                <w:lang w:val="nl-BE"/>
              </w:rPr>
            </w:pPr>
          </w:p>
        </w:tc>
      </w:tr>
      <w:tr w:rsidR="0049493C" w:rsidRPr="0049493C" w14:paraId="502A34E3" w14:textId="77777777" w:rsidTr="00020DAD">
        <w:trPr>
          <w:trHeight w:val="255"/>
        </w:trPr>
        <w:tc>
          <w:tcPr>
            <w:tcW w:w="2500" w:type="dxa"/>
            <w:shd w:val="clear" w:color="auto" w:fill="auto"/>
            <w:noWrap/>
            <w:vAlign w:val="bottom"/>
          </w:tcPr>
          <w:p w14:paraId="0C819C5D" w14:textId="77777777" w:rsidR="004761BD" w:rsidRPr="0049493C" w:rsidRDefault="004761BD" w:rsidP="004761BD">
            <w:pPr>
              <w:rPr>
                <w:rFonts w:ascii="Arial" w:hAnsi="Arial" w:cs="Arial"/>
                <w:b/>
                <w:bCs/>
                <w:lang w:val="nl-BE"/>
              </w:rPr>
            </w:pPr>
            <w:r w:rsidRPr="0049493C">
              <w:rPr>
                <w:rFonts w:ascii="Arial" w:hAnsi="Arial" w:cs="Arial"/>
                <w:b/>
                <w:bCs/>
                <w:lang w:val="nl-BE"/>
              </w:rPr>
              <w:t>Actualisering</w:t>
            </w:r>
          </w:p>
        </w:tc>
        <w:tc>
          <w:tcPr>
            <w:tcW w:w="1240" w:type="dxa"/>
            <w:shd w:val="clear" w:color="auto" w:fill="auto"/>
            <w:noWrap/>
            <w:vAlign w:val="bottom"/>
          </w:tcPr>
          <w:p w14:paraId="63585E65" w14:textId="77777777" w:rsidR="004761BD" w:rsidRPr="0049493C" w:rsidRDefault="004761BD" w:rsidP="004761BD">
            <w:pPr>
              <w:jc w:val="right"/>
              <w:rPr>
                <w:rFonts w:ascii="Arial" w:hAnsi="Arial" w:cs="Arial"/>
                <w:lang w:val="nl-BE"/>
              </w:rPr>
            </w:pPr>
            <w:r w:rsidRPr="0049493C">
              <w:rPr>
                <w:rFonts w:ascii="Arial" w:hAnsi="Arial" w:cs="Arial"/>
                <w:lang w:val="nl-BE"/>
              </w:rPr>
              <w:t>01.01.2017</w:t>
            </w:r>
          </w:p>
        </w:tc>
      </w:tr>
      <w:tr w:rsidR="0049493C" w:rsidRPr="0049493C" w14:paraId="501AEA15" w14:textId="77777777" w:rsidTr="00020DAD">
        <w:trPr>
          <w:trHeight w:val="255"/>
        </w:trPr>
        <w:tc>
          <w:tcPr>
            <w:tcW w:w="2500" w:type="dxa"/>
            <w:shd w:val="clear" w:color="auto" w:fill="auto"/>
            <w:noWrap/>
            <w:vAlign w:val="bottom"/>
          </w:tcPr>
          <w:p w14:paraId="7E3BCD64" w14:textId="77777777" w:rsidR="004761BD" w:rsidRPr="0049493C" w:rsidRDefault="004761BD" w:rsidP="004761BD">
            <w:pPr>
              <w:rPr>
                <w:rFonts w:ascii="Arial" w:hAnsi="Arial" w:cs="Arial"/>
                <w:b/>
                <w:bCs/>
                <w:lang w:val="nl-BE"/>
              </w:rPr>
            </w:pPr>
            <w:r w:rsidRPr="0049493C">
              <w:rPr>
                <w:rFonts w:ascii="Arial" w:hAnsi="Arial" w:cs="Arial"/>
                <w:b/>
                <w:bCs/>
                <w:lang w:val="nl-BE"/>
              </w:rPr>
              <w:t>Spilindex</w:t>
            </w:r>
          </w:p>
        </w:tc>
        <w:tc>
          <w:tcPr>
            <w:tcW w:w="1240" w:type="dxa"/>
            <w:shd w:val="clear" w:color="auto" w:fill="auto"/>
            <w:noWrap/>
            <w:vAlign w:val="bottom"/>
          </w:tcPr>
          <w:p w14:paraId="574368DE" w14:textId="77777777" w:rsidR="004761BD" w:rsidRPr="0049493C" w:rsidRDefault="004761BD" w:rsidP="004761BD">
            <w:pPr>
              <w:jc w:val="right"/>
              <w:rPr>
                <w:rFonts w:ascii="Arial" w:hAnsi="Arial" w:cs="Arial"/>
                <w:lang w:val="nl-BE"/>
              </w:rPr>
            </w:pPr>
            <w:r w:rsidRPr="0049493C">
              <w:rPr>
                <w:rFonts w:ascii="Arial" w:hAnsi="Arial" w:cs="Arial"/>
                <w:lang w:val="nl-BE"/>
              </w:rPr>
              <w:t>101,02</w:t>
            </w:r>
          </w:p>
        </w:tc>
      </w:tr>
      <w:tr w:rsidR="0049493C" w:rsidRPr="0049493C" w14:paraId="5E1B6DC6" w14:textId="77777777" w:rsidTr="00020DAD">
        <w:trPr>
          <w:trHeight w:val="255"/>
        </w:trPr>
        <w:tc>
          <w:tcPr>
            <w:tcW w:w="2500" w:type="dxa"/>
            <w:shd w:val="clear" w:color="auto" w:fill="auto"/>
            <w:noWrap/>
            <w:vAlign w:val="bottom"/>
          </w:tcPr>
          <w:p w14:paraId="339314E0" w14:textId="77777777" w:rsidR="004761BD" w:rsidRPr="0049493C" w:rsidRDefault="004761BD" w:rsidP="004761BD">
            <w:pPr>
              <w:rPr>
                <w:rFonts w:ascii="Arial" w:hAnsi="Arial" w:cs="Arial"/>
                <w:b/>
                <w:bCs/>
                <w:lang w:val="nl-BE"/>
              </w:rPr>
            </w:pPr>
            <w:r w:rsidRPr="0049493C">
              <w:rPr>
                <w:rFonts w:ascii="Arial" w:hAnsi="Arial" w:cs="Arial"/>
                <w:b/>
                <w:bCs/>
                <w:lang w:val="nl-BE"/>
              </w:rPr>
              <w:t>Anciënniteit</w:t>
            </w:r>
          </w:p>
        </w:tc>
        <w:tc>
          <w:tcPr>
            <w:tcW w:w="1240" w:type="dxa"/>
            <w:shd w:val="clear" w:color="auto" w:fill="auto"/>
            <w:noWrap/>
            <w:vAlign w:val="bottom"/>
          </w:tcPr>
          <w:p w14:paraId="2C94A8C6" w14:textId="77777777" w:rsidR="004761BD" w:rsidRPr="0049493C" w:rsidRDefault="004761BD" w:rsidP="004761BD">
            <w:pPr>
              <w:jc w:val="right"/>
              <w:rPr>
                <w:rFonts w:ascii="Arial" w:hAnsi="Arial" w:cs="Arial"/>
                <w:lang w:val="nl-BE"/>
              </w:rPr>
            </w:pPr>
            <w:r w:rsidRPr="0049493C">
              <w:rPr>
                <w:rFonts w:ascii="Arial" w:hAnsi="Arial" w:cs="Arial"/>
                <w:lang w:val="nl-BE"/>
              </w:rPr>
              <w:t>10 jaar</w:t>
            </w:r>
          </w:p>
        </w:tc>
      </w:tr>
      <w:tr w:rsidR="0049493C" w:rsidRPr="0049493C" w14:paraId="488E21DE" w14:textId="77777777" w:rsidTr="00020DAD">
        <w:trPr>
          <w:trHeight w:val="255"/>
        </w:trPr>
        <w:tc>
          <w:tcPr>
            <w:tcW w:w="2500" w:type="dxa"/>
            <w:shd w:val="clear" w:color="auto" w:fill="auto"/>
            <w:noWrap/>
            <w:vAlign w:val="bottom"/>
          </w:tcPr>
          <w:p w14:paraId="5D4F2775" w14:textId="77777777" w:rsidR="004761BD" w:rsidRPr="0049493C" w:rsidRDefault="004761BD" w:rsidP="004761BD">
            <w:pPr>
              <w:rPr>
                <w:rFonts w:ascii="Arial" w:hAnsi="Arial" w:cs="Arial"/>
                <w:b/>
                <w:bCs/>
                <w:lang w:val="nl-BE"/>
              </w:rPr>
            </w:pPr>
            <w:r w:rsidRPr="0049493C">
              <w:rPr>
                <w:rFonts w:ascii="Arial" w:hAnsi="Arial" w:cs="Arial"/>
                <w:b/>
                <w:bCs/>
                <w:lang w:val="nl-BE"/>
              </w:rPr>
              <w:t>Uren/dag</w:t>
            </w:r>
          </w:p>
        </w:tc>
        <w:tc>
          <w:tcPr>
            <w:tcW w:w="1240" w:type="dxa"/>
            <w:shd w:val="clear" w:color="auto" w:fill="auto"/>
            <w:noWrap/>
            <w:vAlign w:val="bottom"/>
          </w:tcPr>
          <w:p w14:paraId="40A9AE3D" w14:textId="77777777" w:rsidR="004761BD" w:rsidRPr="0049493C" w:rsidRDefault="004761BD" w:rsidP="004761BD">
            <w:pPr>
              <w:jc w:val="right"/>
              <w:rPr>
                <w:rFonts w:ascii="Arial" w:hAnsi="Arial" w:cs="Arial"/>
                <w:lang w:val="nl-BE"/>
              </w:rPr>
            </w:pPr>
            <w:r w:rsidRPr="0049493C">
              <w:rPr>
                <w:rFonts w:ascii="Arial" w:hAnsi="Arial" w:cs="Arial"/>
                <w:lang w:val="nl-BE"/>
              </w:rPr>
              <w:t>7,6</w:t>
            </w:r>
          </w:p>
        </w:tc>
      </w:tr>
      <w:tr w:rsidR="0049493C" w:rsidRPr="0049493C" w14:paraId="17706E89" w14:textId="77777777" w:rsidTr="00020DAD">
        <w:trPr>
          <w:trHeight w:val="255"/>
        </w:trPr>
        <w:tc>
          <w:tcPr>
            <w:tcW w:w="2500" w:type="dxa"/>
            <w:shd w:val="clear" w:color="auto" w:fill="auto"/>
            <w:noWrap/>
            <w:vAlign w:val="bottom"/>
          </w:tcPr>
          <w:p w14:paraId="0FB614F9" w14:textId="77777777" w:rsidR="004761BD" w:rsidRPr="0049493C" w:rsidRDefault="004761BD" w:rsidP="004761BD">
            <w:pPr>
              <w:rPr>
                <w:rFonts w:ascii="Arial" w:hAnsi="Arial" w:cs="Arial"/>
                <w:b/>
                <w:bCs/>
                <w:lang w:val="nl-BE"/>
              </w:rPr>
            </w:pPr>
            <w:r w:rsidRPr="0049493C">
              <w:rPr>
                <w:rFonts w:ascii="Arial" w:hAnsi="Arial" w:cs="Arial"/>
                <w:b/>
                <w:bCs/>
                <w:lang w:val="nl-BE"/>
              </w:rPr>
              <w:t>Werkdagen/jaar*</w:t>
            </w:r>
          </w:p>
        </w:tc>
        <w:tc>
          <w:tcPr>
            <w:tcW w:w="1240" w:type="dxa"/>
            <w:shd w:val="clear" w:color="auto" w:fill="auto"/>
            <w:noWrap/>
            <w:vAlign w:val="bottom"/>
          </w:tcPr>
          <w:p w14:paraId="574F4755" w14:textId="77777777" w:rsidR="004761BD" w:rsidRPr="0049493C" w:rsidRDefault="004761BD" w:rsidP="004761BD">
            <w:pPr>
              <w:jc w:val="right"/>
              <w:rPr>
                <w:rFonts w:ascii="Arial" w:hAnsi="Arial" w:cs="Arial"/>
                <w:lang w:val="nl-BE"/>
              </w:rPr>
            </w:pPr>
            <w:r w:rsidRPr="0049493C">
              <w:rPr>
                <w:rFonts w:ascii="Arial" w:hAnsi="Arial" w:cs="Arial"/>
                <w:lang w:val="nl-BE"/>
              </w:rPr>
              <w:t>215</w:t>
            </w:r>
          </w:p>
        </w:tc>
      </w:tr>
      <w:tr w:rsidR="0049493C" w:rsidRPr="0049493C" w14:paraId="765876DD" w14:textId="77777777" w:rsidTr="00020DAD">
        <w:trPr>
          <w:trHeight w:val="255"/>
        </w:trPr>
        <w:tc>
          <w:tcPr>
            <w:tcW w:w="2500" w:type="dxa"/>
            <w:shd w:val="clear" w:color="auto" w:fill="auto"/>
            <w:noWrap/>
            <w:vAlign w:val="bottom"/>
          </w:tcPr>
          <w:p w14:paraId="4F4D2B66" w14:textId="77777777" w:rsidR="004761BD" w:rsidRPr="0049493C" w:rsidRDefault="004761BD" w:rsidP="004761BD">
            <w:pPr>
              <w:rPr>
                <w:rFonts w:ascii="Arial" w:hAnsi="Arial" w:cs="Arial"/>
                <w:b/>
                <w:bCs/>
                <w:lang w:val="nl-BE"/>
              </w:rPr>
            </w:pPr>
            <w:r w:rsidRPr="0049493C">
              <w:rPr>
                <w:rFonts w:ascii="Arial" w:hAnsi="Arial" w:cs="Arial"/>
                <w:b/>
                <w:bCs/>
                <w:lang w:val="nl-BE"/>
              </w:rPr>
              <w:t>Werkuren/jaar/VTE</w:t>
            </w:r>
          </w:p>
        </w:tc>
        <w:tc>
          <w:tcPr>
            <w:tcW w:w="1240" w:type="dxa"/>
            <w:shd w:val="clear" w:color="auto" w:fill="auto"/>
            <w:noWrap/>
            <w:vAlign w:val="bottom"/>
          </w:tcPr>
          <w:p w14:paraId="5E86D9A5" w14:textId="77777777" w:rsidR="004761BD" w:rsidRPr="0049493C" w:rsidRDefault="004761BD" w:rsidP="004761BD">
            <w:pPr>
              <w:jc w:val="right"/>
              <w:rPr>
                <w:rFonts w:ascii="Arial" w:hAnsi="Arial" w:cs="Arial"/>
                <w:lang w:val="nl-BE"/>
              </w:rPr>
            </w:pPr>
            <w:r w:rsidRPr="0049493C">
              <w:rPr>
                <w:rFonts w:ascii="Arial" w:hAnsi="Arial" w:cs="Arial"/>
                <w:lang w:val="nl-BE"/>
              </w:rPr>
              <w:t>1.634</w:t>
            </w:r>
          </w:p>
        </w:tc>
      </w:tr>
    </w:tbl>
    <w:p w14:paraId="3AD4FA04" w14:textId="77777777" w:rsidR="004761BD" w:rsidRPr="0049493C" w:rsidRDefault="004761BD" w:rsidP="004761BD">
      <w:pPr>
        <w:rPr>
          <w:rFonts w:ascii="Arial" w:hAnsi="Arial"/>
          <w:sz w:val="22"/>
          <w:szCs w:val="22"/>
          <w:lang w:val="nl-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137"/>
        <w:gridCol w:w="1105"/>
        <w:gridCol w:w="782"/>
        <w:gridCol w:w="1353"/>
        <w:gridCol w:w="902"/>
        <w:gridCol w:w="1375"/>
        <w:gridCol w:w="1101"/>
        <w:gridCol w:w="1093"/>
      </w:tblGrid>
      <w:tr w:rsidR="0049493C" w:rsidRPr="0049493C" w14:paraId="7FA1C1A0" w14:textId="77777777" w:rsidTr="00020DAD">
        <w:trPr>
          <w:trHeight w:val="255"/>
        </w:trPr>
        <w:tc>
          <w:tcPr>
            <w:tcW w:w="1646" w:type="pct"/>
            <w:gridSpan w:val="2"/>
            <w:tcBorders>
              <w:bottom w:val="single" w:sz="4" w:space="0" w:color="auto"/>
              <w:right w:val="single" w:sz="4" w:space="0" w:color="auto"/>
            </w:tcBorders>
            <w:shd w:val="clear" w:color="auto" w:fill="auto"/>
            <w:noWrap/>
            <w:vAlign w:val="center"/>
          </w:tcPr>
          <w:p w14:paraId="17883D81" w14:textId="77777777" w:rsidR="004761BD" w:rsidRPr="0049493C" w:rsidRDefault="004761BD" w:rsidP="004761BD">
            <w:pPr>
              <w:jc w:val="center"/>
              <w:rPr>
                <w:rFonts w:ascii="Arial" w:hAnsi="Arial" w:cs="Arial"/>
                <w:lang w:val="nl-BE"/>
              </w:rPr>
            </w:pPr>
            <w:r w:rsidRPr="0049493C">
              <w:rPr>
                <w:rFonts w:ascii="Arial" w:hAnsi="Arial" w:cs="Arial"/>
                <w:bCs/>
                <w:lang w:val="nl-BE"/>
              </w:rPr>
              <w:t>Tabel 2</w:t>
            </w:r>
          </w:p>
        </w:tc>
        <w:tc>
          <w:tcPr>
            <w:tcW w:w="397" w:type="pct"/>
            <w:tcBorders>
              <w:left w:val="single" w:sz="4" w:space="0" w:color="auto"/>
              <w:bottom w:val="single" w:sz="4" w:space="0" w:color="auto"/>
              <w:right w:val="single" w:sz="4" w:space="0" w:color="auto"/>
            </w:tcBorders>
            <w:shd w:val="clear" w:color="auto" w:fill="auto"/>
            <w:noWrap/>
            <w:vAlign w:val="center"/>
          </w:tcPr>
          <w:p w14:paraId="60AC2D5E" w14:textId="77777777" w:rsidR="004761BD" w:rsidRPr="0049493C" w:rsidRDefault="004761BD" w:rsidP="004761BD">
            <w:pPr>
              <w:jc w:val="center"/>
              <w:rPr>
                <w:rFonts w:ascii="Arial" w:hAnsi="Arial" w:cs="Arial"/>
                <w:b/>
                <w:bCs/>
                <w:lang w:val="nl-BE"/>
              </w:rPr>
            </w:pPr>
            <w:r w:rsidRPr="0049493C">
              <w:rPr>
                <w:rFonts w:ascii="Arial" w:hAnsi="Arial" w:cs="Arial"/>
                <w:b/>
                <w:bCs/>
                <w:lang w:val="nl-BE"/>
              </w:rPr>
              <w:t>WE</w:t>
            </w:r>
          </w:p>
        </w:tc>
        <w:tc>
          <w:tcPr>
            <w:tcW w:w="687" w:type="pct"/>
            <w:tcBorders>
              <w:left w:val="single" w:sz="4" w:space="0" w:color="auto"/>
              <w:bottom w:val="single" w:sz="4" w:space="0" w:color="auto"/>
              <w:right w:val="single" w:sz="4" w:space="0" w:color="auto"/>
            </w:tcBorders>
            <w:shd w:val="clear" w:color="auto" w:fill="auto"/>
            <w:noWrap/>
            <w:vAlign w:val="center"/>
          </w:tcPr>
          <w:p w14:paraId="48554F22" w14:textId="77777777" w:rsidR="004761BD" w:rsidRPr="0049493C" w:rsidRDefault="004761BD" w:rsidP="004761BD">
            <w:pPr>
              <w:jc w:val="center"/>
              <w:rPr>
                <w:rFonts w:ascii="Arial" w:hAnsi="Arial" w:cs="Arial"/>
                <w:b/>
                <w:bCs/>
                <w:lang w:val="nl-BE"/>
              </w:rPr>
            </w:pPr>
            <w:r w:rsidRPr="0049493C">
              <w:rPr>
                <w:rFonts w:ascii="Arial" w:hAnsi="Arial" w:cs="Arial"/>
                <w:b/>
                <w:bCs/>
                <w:lang w:val="nl-BE"/>
              </w:rPr>
              <w:t>feestdagen</w:t>
            </w:r>
          </w:p>
        </w:tc>
        <w:tc>
          <w:tcPr>
            <w:tcW w:w="458" w:type="pct"/>
            <w:tcBorders>
              <w:left w:val="single" w:sz="4" w:space="0" w:color="auto"/>
              <w:bottom w:val="single" w:sz="4" w:space="0" w:color="auto"/>
              <w:right w:val="single" w:sz="4" w:space="0" w:color="auto"/>
            </w:tcBorders>
            <w:shd w:val="clear" w:color="auto" w:fill="auto"/>
            <w:noWrap/>
            <w:vAlign w:val="center"/>
          </w:tcPr>
          <w:p w14:paraId="0BC998FB" w14:textId="77777777" w:rsidR="004761BD" w:rsidRPr="0049493C" w:rsidRDefault="004761BD" w:rsidP="004761BD">
            <w:pPr>
              <w:jc w:val="center"/>
              <w:rPr>
                <w:rFonts w:ascii="Arial" w:hAnsi="Arial" w:cs="Arial"/>
                <w:b/>
                <w:bCs/>
                <w:lang w:val="nl-BE"/>
              </w:rPr>
            </w:pPr>
            <w:r w:rsidRPr="0049493C">
              <w:rPr>
                <w:rFonts w:ascii="Arial" w:hAnsi="Arial" w:cs="Arial"/>
                <w:b/>
                <w:bCs/>
                <w:lang w:val="nl-BE"/>
              </w:rPr>
              <w:t>verlof</w:t>
            </w:r>
          </w:p>
        </w:tc>
        <w:tc>
          <w:tcPr>
            <w:tcW w:w="698" w:type="pct"/>
            <w:tcBorders>
              <w:left w:val="single" w:sz="4" w:space="0" w:color="auto"/>
              <w:bottom w:val="single" w:sz="4" w:space="0" w:color="auto"/>
              <w:right w:val="single" w:sz="4" w:space="0" w:color="auto"/>
            </w:tcBorders>
            <w:shd w:val="clear" w:color="auto" w:fill="auto"/>
            <w:noWrap/>
            <w:vAlign w:val="center"/>
          </w:tcPr>
          <w:p w14:paraId="4FFE8F8D" w14:textId="77777777" w:rsidR="004761BD" w:rsidRPr="0049493C" w:rsidRDefault="004761BD" w:rsidP="004761BD">
            <w:pPr>
              <w:jc w:val="center"/>
              <w:rPr>
                <w:rFonts w:ascii="Arial" w:hAnsi="Arial" w:cs="Arial"/>
                <w:b/>
                <w:bCs/>
                <w:lang w:val="nl-BE"/>
              </w:rPr>
            </w:pPr>
            <w:r w:rsidRPr="0049493C">
              <w:rPr>
                <w:rFonts w:ascii="Arial" w:hAnsi="Arial" w:cs="Arial"/>
                <w:b/>
                <w:bCs/>
                <w:lang w:val="nl-BE"/>
              </w:rPr>
              <w:t>afwezigheden</w:t>
            </w:r>
          </w:p>
        </w:tc>
        <w:tc>
          <w:tcPr>
            <w:tcW w:w="559" w:type="pct"/>
            <w:tcBorders>
              <w:left w:val="single" w:sz="4" w:space="0" w:color="auto"/>
              <w:bottom w:val="single" w:sz="4" w:space="0" w:color="auto"/>
              <w:right w:val="single" w:sz="4" w:space="0" w:color="auto"/>
            </w:tcBorders>
            <w:shd w:val="clear" w:color="auto" w:fill="auto"/>
            <w:noWrap/>
            <w:vAlign w:val="center"/>
          </w:tcPr>
          <w:p w14:paraId="73D6012A" w14:textId="77777777" w:rsidR="004761BD" w:rsidRPr="0049493C" w:rsidRDefault="004761BD" w:rsidP="004761BD">
            <w:pPr>
              <w:jc w:val="center"/>
              <w:rPr>
                <w:rFonts w:ascii="Arial" w:hAnsi="Arial" w:cs="Arial"/>
                <w:b/>
                <w:bCs/>
                <w:lang w:val="nl-BE"/>
              </w:rPr>
            </w:pPr>
            <w:r w:rsidRPr="0049493C">
              <w:rPr>
                <w:rFonts w:ascii="Arial" w:hAnsi="Arial" w:cs="Arial"/>
                <w:b/>
                <w:bCs/>
                <w:lang w:val="nl-BE"/>
              </w:rPr>
              <w:t>niet-gewerkt</w:t>
            </w:r>
          </w:p>
        </w:tc>
        <w:tc>
          <w:tcPr>
            <w:tcW w:w="556" w:type="pct"/>
            <w:tcBorders>
              <w:left w:val="single" w:sz="4" w:space="0" w:color="auto"/>
              <w:bottom w:val="single" w:sz="4" w:space="0" w:color="auto"/>
            </w:tcBorders>
            <w:shd w:val="clear" w:color="auto" w:fill="auto"/>
            <w:noWrap/>
            <w:vAlign w:val="center"/>
          </w:tcPr>
          <w:p w14:paraId="73F7AC81" w14:textId="77777777" w:rsidR="004761BD" w:rsidRPr="0049493C" w:rsidRDefault="004761BD" w:rsidP="004761BD">
            <w:pPr>
              <w:jc w:val="center"/>
              <w:rPr>
                <w:rFonts w:ascii="Arial" w:hAnsi="Arial" w:cs="Arial"/>
                <w:b/>
                <w:bCs/>
                <w:lang w:val="nl-BE"/>
              </w:rPr>
            </w:pPr>
            <w:r w:rsidRPr="0049493C">
              <w:rPr>
                <w:rFonts w:ascii="Arial" w:hAnsi="Arial" w:cs="Arial"/>
                <w:b/>
                <w:bCs/>
                <w:lang w:val="nl-BE"/>
              </w:rPr>
              <w:t>gewerkt</w:t>
            </w:r>
          </w:p>
        </w:tc>
      </w:tr>
      <w:tr w:rsidR="0049493C" w:rsidRPr="0049493C" w14:paraId="05EE1EB4" w14:textId="77777777" w:rsidTr="00020DAD">
        <w:trPr>
          <w:trHeight w:val="255"/>
        </w:trPr>
        <w:tc>
          <w:tcPr>
            <w:tcW w:w="1085" w:type="pct"/>
            <w:tcBorders>
              <w:top w:val="single" w:sz="4" w:space="0" w:color="auto"/>
              <w:right w:val="single" w:sz="4" w:space="0" w:color="auto"/>
            </w:tcBorders>
            <w:shd w:val="clear" w:color="auto" w:fill="auto"/>
            <w:noWrap/>
            <w:vAlign w:val="bottom"/>
          </w:tcPr>
          <w:p w14:paraId="7B8E258F" w14:textId="77777777" w:rsidR="004761BD" w:rsidRPr="0049493C" w:rsidRDefault="004761BD" w:rsidP="004761BD">
            <w:pPr>
              <w:rPr>
                <w:rFonts w:ascii="Arial" w:hAnsi="Arial" w:cs="Arial"/>
                <w:b/>
                <w:bCs/>
                <w:i/>
                <w:iCs/>
                <w:lang w:val="nl-BE"/>
              </w:rPr>
            </w:pPr>
            <w:r w:rsidRPr="0049493C">
              <w:rPr>
                <w:rFonts w:ascii="Arial" w:hAnsi="Arial" w:cs="Arial"/>
                <w:b/>
                <w:bCs/>
                <w:i/>
                <w:iCs/>
                <w:lang w:val="nl-BE"/>
              </w:rPr>
              <w:t>*werkdagen/jaar</w:t>
            </w:r>
          </w:p>
        </w:tc>
        <w:tc>
          <w:tcPr>
            <w:tcW w:w="561" w:type="pct"/>
            <w:tcBorders>
              <w:top w:val="single" w:sz="4" w:space="0" w:color="auto"/>
              <w:left w:val="single" w:sz="4" w:space="0" w:color="auto"/>
              <w:right w:val="single" w:sz="4" w:space="0" w:color="auto"/>
            </w:tcBorders>
            <w:shd w:val="clear" w:color="auto" w:fill="auto"/>
            <w:noWrap/>
            <w:vAlign w:val="bottom"/>
          </w:tcPr>
          <w:p w14:paraId="1743EAB1" w14:textId="77777777" w:rsidR="004761BD" w:rsidRPr="0049493C" w:rsidRDefault="004761BD" w:rsidP="004761BD">
            <w:pPr>
              <w:jc w:val="right"/>
              <w:rPr>
                <w:rFonts w:ascii="Arial" w:hAnsi="Arial" w:cs="Arial"/>
                <w:lang w:val="nl-BE"/>
              </w:rPr>
            </w:pPr>
            <w:r w:rsidRPr="0049493C">
              <w:rPr>
                <w:rFonts w:ascii="Arial" w:hAnsi="Arial" w:cs="Arial"/>
                <w:lang w:val="nl-BE"/>
              </w:rPr>
              <w:t>365</w:t>
            </w:r>
          </w:p>
        </w:tc>
        <w:tc>
          <w:tcPr>
            <w:tcW w:w="397" w:type="pct"/>
            <w:tcBorders>
              <w:top w:val="single" w:sz="4" w:space="0" w:color="auto"/>
              <w:left w:val="single" w:sz="4" w:space="0" w:color="auto"/>
              <w:right w:val="single" w:sz="4" w:space="0" w:color="auto"/>
            </w:tcBorders>
            <w:shd w:val="clear" w:color="auto" w:fill="auto"/>
            <w:noWrap/>
            <w:vAlign w:val="bottom"/>
          </w:tcPr>
          <w:p w14:paraId="238F5900" w14:textId="77777777" w:rsidR="004761BD" w:rsidRPr="0049493C" w:rsidRDefault="004761BD" w:rsidP="004761BD">
            <w:pPr>
              <w:jc w:val="right"/>
              <w:rPr>
                <w:rFonts w:ascii="Arial" w:hAnsi="Arial" w:cs="Arial"/>
                <w:lang w:val="nl-BE"/>
              </w:rPr>
            </w:pPr>
            <w:r w:rsidRPr="0049493C">
              <w:rPr>
                <w:rFonts w:ascii="Arial" w:hAnsi="Arial" w:cs="Arial"/>
                <w:lang w:val="nl-BE"/>
              </w:rPr>
              <w:t>104</w:t>
            </w:r>
          </w:p>
        </w:tc>
        <w:tc>
          <w:tcPr>
            <w:tcW w:w="687" w:type="pct"/>
            <w:tcBorders>
              <w:top w:val="single" w:sz="4" w:space="0" w:color="auto"/>
              <w:left w:val="single" w:sz="4" w:space="0" w:color="auto"/>
              <w:right w:val="single" w:sz="4" w:space="0" w:color="auto"/>
            </w:tcBorders>
            <w:shd w:val="clear" w:color="auto" w:fill="auto"/>
            <w:noWrap/>
            <w:vAlign w:val="bottom"/>
          </w:tcPr>
          <w:p w14:paraId="4D562087" w14:textId="77777777" w:rsidR="004761BD" w:rsidRPr="0049493C" w:rsidRDefault="004761BD" w:rsidP="004761BD">
            <w:pPr>
              <w:jc w:val="right"/>
              <w:rPr>
                <w:rFonts w:ascii="Arial" w:hAnsi="Arial" w:cs="Arial"/>
                <w:lang w:val="nl-BE"/>
              </w:rPr>
            </w:pPr>
            <w:r w:rsidRPr="0049493C">
              <w:rPr>
                <w:rFonts w:ascii="Arial" w:hAnsi="Arial" w:cs="Arial"/>
                <w:lang w:val="nl-BE"/>
              </w:rPr>
              <w:t>12</w:t>
            </w:r>
          </w:p>
        </w:tc>
        <w:tc>
          <w:tcPr>
            <w:tcW w:w="458" w:type="pct"/>
            <w:tcBorders>
              <w:top w:val="single" w:sz="4" w:space="0" w:color="auto"/>
              <w:left w:val="single" w:sz="4" w:space="0" w:color="auto"/>
              <w:right w:val="single" w:sz="4" w:space="0" w:color="auto"/>
            </w:tcBorders>
            <w:shd w:val="clear" w:color="auto" w:fill="auto"/>
            <w:noWrap/>
            <w:vAlign w:val="bottom"/>
          </w:tcPr>
          <w:p w14:paraId="7C2AB87A" w14:textId="77777777" w:rsidR="004761BD" w:rsidRPr="0049493C" w:rsidRDefault="004761BD" w:rsidP="004761BD">
            <w:pPr>
              <w:jc w:val="right"/>
              <w:rPr>
                <w:rFonts w:ascii="Arial" w:hAnsi="Arial" w:cs="Arial"/>
                <w:lang w:val="nl-BE"/>
              </w:rPr>
            </w:pPr>
            <w:r w:rsidRPr="0049493C">
              <w:rPr>
                <w:rFonts w:ascii="Arial" w:hAnsi="Arial" w:cs="Arial"/>
                <w:lang w:val="nl-BE"/>
              </w:rPr>
              <w:t>24</w:t>
            </w:r>
          </w:p>
        </w:tc>
        <w:tc>
          <w:tcPr>
            <w:tcW w:w="698" w:type="pct"/>
            <w:tcBorders>
              <w:top w:val="single" w:sz="4" w:space="0" w:color="auto"/>
              <w:left w:val="single" w:sz="4" w:space="0" w:color="auto"/>
              <w:right w:val="single" w:sz="4" w:space="0" w:color="auto"/>
            </w:tcBorders>
            <w:shd w:val="clear" w:color="auto" w:fill="auto"/>
            <w:noWrap/>
            <w:vAlign w:val="bottom"/>
          </w:tcPr>
          <w:p w14:paraId="0DF40D92" w14:textId="77777777" w:rsidR="004761BD" w:rsidRPr="0049493C" w:rsidRDefault="004761BD" w:rsidP="004761BD">
            <w:pPr>
              <w:jc w:val="right"/>
              <w:rPr>
                <w:rFonts w:ascii="Arial" w:hAnsi="Arial" w:cs="Arial"/>
                <w:lang w:val="nl-BE"/>
              </w:rPr>
            </w:pPr>
            <w:r w:rsidRPr="0049493C">
              <w:rPr>
                <w:rFonts w:ascii="Arial" w:hAnsi="Arial" w:cs="Arial"/>
                <w:lang w:val="nl-BE"/>
              </w:rPr>
              <w:t>10</w:t>
            </w:r>
          </w:p>
        </w:tc>
        <w:tc>
          <w:tcPr>
            <w:tcW w:w="559" w:type="pct"/>
            <w:tcBorders>
              <w:top w:val="single" w:sz="4" w:space="0" w:color="auto"/>
              <w:left w:val="single" w:sz="4" w:space="0" w:color="auto"/>
              <w:right w:val="single" w:sz="4" w:space="0" w:color="auto"/>
            </w:tcBorders>
            <w:shd w:val="clear" w:color="auto" w:fill="auto"/>
            <w:noWrap/>
            <w:vAlign w:val="bottom"/>
          </w:tcPr>
          <w:p w14:paraId="66B94738" w14:textId="77777777" w:rsidR="004761BD" w:rsidRPr="0049493C" w:rsidRDefault="004761BD" w:rsidP="004761BD">
            <w:pPr>
              <w:jc w:val="right"/>
              <w:rPr>
                <w:rFonts w:ascii="Arial" w:hAnsi="Arial" w:cs="Arial"/>
                <w:lang w:val="nl-BE"/>
              </w:rPr>
            </w:pPr>
            <w:r w:rsidRPr="0049493C">
              <w:rPr>
                <w:rFonts w:ascii="Arial" w:hAnsi="Arial" w:cs="Arial"/>
                <w:lang w:val="nl-BE"/>
              </w:rPr>
              <w:t>150</w:t>
            </w:r>
          </w:p>
        </w:tc>
        <w:tc>
          <w:tcPr>
            <w:tcW w:w="556" w:type="pct"/>
            <w:tcBorders>
              <w:top w:val="single" w:sz="4" w:space="0" w:color="auto"/>
              <w:left w:val="single" w:sz="4" w:space="0" w:color="auto"/>
            </w:tcBorders>
            <w:shd w:val="clear" w:color="auto" w:fill="auto"/>
            <w:noWrap/>
            <w:vAlign w:val="bottom"/>
          </w:tcPr>
          <w:p w14:paraId="6CEE1D7C" w14:textId="77777777" w:rsidR="004761BD" w:rsidRPr="0049493C" w:rsidRDefault="004761BD" w:rsidP="004761BD">
            <w:pPr>
              <w:jc w:val="right"/>
              <w:rPr>
                <w:rFonts w:ascii="Arial" w:hAnsi="Arial" w:cs="Arial"/>
                <w:lang w:val="nl-BE"/>
              </w:rPr>
            </w:pPr>
            <w:r w:rsidRPr="0049493C">
              <w:rPr>
                <w:rFonts w:ascii="Arial" w:hAnsi="Arial" w:cs="Arial"/>
                <w:lang w:val="nl-BE"/>
              </w:rPr>
              <w:t>215</w:t>
            </w:r>
          </w:p>
        </w:tc>
      </w:tr>
      <w:tr w:rsidR="004761BD" w:rsidRPr="0049493C" w14:paraId="1AD08013" w14:textId="77777777" w:rsidTr="00020DAD">
        <w:trPr>
          <w:trHeight w:val="255"/>
        </w:trPr>
        <w:tc>
          <w:tcPr>
            <w:tcW w:w="1085" w:type="pct"/>
            <w:tcBorders>
              <w:right w:val="single" w:sz="4" w:space="0" w:color="auto"/>
            </w:tcBorders>
            <w:shd w:val="clear" w:color="auto" w:fill="auto"/>
            <w:noWrap/>
            <w:vAlign w:val="bottom"/>
          </w:tcPr>
          <w:p w14:paraId="1B1C8E39" w14:textId="77777777" w:rsidR="004761BD" w:rsidRPr="0049493C" w:rsidRDefault="004761BD" w:rsidP="004761BD">
            <w:pPr>
              <w:rPr>
                <w:rFonts w:ascii="Arial" w:hAnsi="Arial" w:cs="Arial"/>
                <w:b/>
                <w:bCs/>
                <w:i/>
                <w:iCs/>
                <w:lang w:val="nl-BE"/>
              </w:rPr>
            </w:pPr>
          </w:p>
        </w:tc>
        <w:tc>
          <w:tcPr>
            <w:tcW w:w="561" w:type="pct"/>
            <w:tcBorders>
              <w:left w:val="single" w:sz="4" w:space="0" w:color="auto"/>
              <w:right w:val="single" w:sz="4" w:space="0" w:color="auto"/>
            </w:tcBorders>
            <w:shd w:val="clear" w:color="auto" w:fill="auto"/>
            <w:noWrap/>
            <w:vAlign w:val="bottom"/>
          </w:tcPr>
          <w:p w14:paraId="3188E857" w14:textId="77777777" w:rsidR="004761BD" w:rsidRPr="0049493C" w:rsidRDefault="004761BD" w:rsidP="004761BD">
            <w:pPr>
              <w:jc w:val="right"/>
              <w:rPr>
                <w:rFonts w:ascii="Arial" w:hAnsi="Arial" w:cs="Arial"/>
                <w:lang w:val="nl-BE"/>
              </w:rPr>
            </w:pPr>
            <w:r w:rsidRPr="0049493C">
              <w:rPr>
                <w:rFonts w:ascii="Arial" w:hAnsi="Arial" w:cs="Arial"/>
                <w:lang w:val="nl-BE"/>
              </w:rPr>
              <w:t>100 %</w:t>
            </w:r>
          </w:p>
        </w:tc>
        <w:tc>
          <w:tcPr>
            <w:tcW w:w="2239" w:type="pct"/>
            <w:gridSpan w:val="4"/>
            <w:tcBorders>
              <w:left w:val="single" w:sz="4" w:space="0" w:color="auto"/>
              <w:right w:val="single" w:sz="4" w:space="0" w:color="auto"/>
            </w:tcBorders>
            <w:shd w:val="clear" w:color="auto" w:fill="auto"/>
            <w:noWrap/>
            <w:vAlign w:val="bottom"/>
          </w:tcPr>
          <w:p w14:paraId="6C461DF4" w14:textId="77777777" w:rsidR="004761BD" w:rsidRPr="0049493C" w:rsidRDefault="004761BD" w:rsidP="004761BD">
            <w:pPr>
              <w:rPr>
                <w:rFonts w:ascii="Arial" w:hAnsi="Arial" w:cs="Arial"/>
                <w:lang w:val="nl-BE"/>
              </w:rPr>
            </w:pPr>
          </w:p>
        </w:tc>
        <w:tc>
          <w:tcPr>
            <w:tcW w:w="559" w:type="pct"/>
            <w:tcBorders>
              <w:left w:val="single" w:sz="4" w:space="0" w:color="auto"/>
              <w:right w:val="single" w:sz="4" w:space="0" w:color="auto"/>
            </w:tcBorders>
            <w:shd w:val="clear" w:color="auto" w:fill="auto"/>
            <w:noWrap/>
            <w:vAlign w:val="bottom"/>
          </w:tcPr>
          <w:p w14:paraId="58F81D5D" w14:textId="77777777" w:rsidR="004761BD" w:rsidRPr="0049493C" w:rsidRDefault="004761BD" w:rsidP="004761BD">
            <w:pPr>
              <w:jc w:val="right"/>
              <w:rPr>
                <w:rFonts w:ascii="Arial" w:hAnsi="Arial" w:cs="Arial"/>
                <w:lang w:val="nl-BE"/>
              </w:rPr>
            </w:pPr>
            <w:r w:rsidRPr="0049493C">
              <w:rPr>
                <w:rFonts w:ascii="Arial" w:hAnsi="Arial" w:cs="Arial"/>
                <w:lang w:val="nl-BE"/>
              </w:rPr>
              <w:t>41%</w:t>
            </w:r>
          </w:p>
        </w:tc>
        <w:tc>
          <w:tcPr>
            <w:tcW w:w="556" w:type="pct"/>
            <w:tcBorders>
              <w:left w:val="single" w:sz="4" w:space="0" w:color="auto"/>
            </w:tcBorders>
            <w:shd w:val="clear" w:color="auto" w:fill="auto"/>
            <w:noWrap/>
            <w:vAlign w:val="bottom"/>
          </w:tcPr>
          <w:p w14:paraId="418B5F36" w14:textId="77777777" w:rsidR="004761BD" w:rsidRPr="0049493C" w:rsidRDefault="004761BD" w:rsidP="004761BD">
            <w:pPr>
              <w:jc w:val="right"/>
              <w:rPr>
                <w:rFonts w:ascii="Arial" w:hAnsi="Arial" w:cs="Arial"/>
                <w:lang w:val="nl-BE"/>
              </w:rPr>
            </w:pPr>
            <w:r w:rsidRPr="0049493C">
              <w:rPr>
                <w:rFonts w:ascii="Arial" w:hAnsi="Arial" w:cs="Arial"/>
                <w:lang w:val="nl-BE"/>
              </w:rPr>
              <w:t>59%</w:t>
            </w:r>
          </w:p>
        </w:tc>
      </w:tr>
    </w:tbl>
    <w:p w14:paraId="4BCE0A21" w14:textId="77777777" w:rsidR="004761BD" w:rsidRPr="0049493C" w:rsidRDefault="004761BD" w:rsidP="004761BD">
      <w:pPr>
        <w:rPr>
          <w:rFonts w:ascii="Arial" w:hAnsi="Arial"/>
          <w:sz w:val="22"/>
          <w:szCs w:val="22"/>
          <w:lang w:val="nl-BE"/>
        </w:rPr>
      </w:pPr>
    </w:p>
    <w:tbl>
      <w:tblPr>
        <w:tblW w:w="52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055"/>
        <w:gridCol w:w="1620"/>
        <w:gridCol w:w="1620"/>
      </w:tblGrid>
      <w:tr w:rsidR="0049493C" w:rsidRPr="0049493C" w14:paraId="784E33D1" w14:textId="77777777" w:rsidTr="00020DAD">
        <w:trPr>
          <w:trHeight w:val="255"/>
        </w:trPr>
        <w:tc>
          <w:tcPr>
            <w:tcW w:w="2055" w:type="dxa"/>
            <w:shd w:val="clear" w:color="auto" w:fill="auto"/>
            <w:noWrap/>
            <w:vAlign w:val="center"/>
          </w:tcPr>
          <w:p w14:paraId="3A677ACA" w14:textId="77777777" w:rsidR="004761BD" w:rsidRPr="0049493C" w:rsidRDefault="004761BD" w:rsidP="004761BD">
            <w:pPr>
              <w:jc w:val="center"/>
              <w:rPr>
                <w:rFonts w:ascii="Arial" w:hAnsi="Arial" w:cs="Arial"/>
                <w:b/>
                <w:bCs/>
                <w:lang w:val="nl-BE"/>
              </w:rPr>
            </w:pPr>
            <w:r w:rsidRPr="0049493C">
              <w:rPr>
                <w:rFonts w:ascii="Arial" w:hAnsi="Arial" w:cs="Arial"/>
                <w:bCs/>
                <w:lang w:val="nl-BE"/>
              </w:rPr>
              <w:t>Tabel 3</w:t>
            </w:r>
          </w:p>
        </w:tc>
        <w:tc>
          <w:tcPr>
            <w:tcW w:w="1620" w:type="dxa"/>
            <w:shd w:val="clear" w:color="auto" w:fill="auto"/>
            <w:noWrap/>
            <w:vAlign w:val="bottom"/>
          </w:tcPr>
          <w:p w14:paraId="2EDE7951" w14:textId="77777777" w:rsidR="004761BD" w:rsidRPr="0049493C" w:rsidRDefault="004761BD" w:rsidP="004761BD">
            <w:pPr>
              <w:jc w:val="center"/>
              <w:rPr>
                <w:rFonts w:ascii="Arial" w:hAnsi="Arial" w:cs="Arial"/>
                <w:b/>
                <w:bCs/>
                <w:lang w:val="nl-BE"/>
              </w:rPr>
            </w:pPr>
            <w:r w:rsidRPr="0049493C">
              <w:rPr>
                <w:rFonts w:ascii="Arial" w:hAnsi="Arial" w:cs="Arial"/>
                <w:b/>
                <w:bCs/>
                <w:lang w:val="nl-BE"/>
              </w:rPr>
              <w:t>jaarlijkse kosten</w:t>
            </w:r>
          </w:p>
        </w:tc>
        <w:tc>
          <w:tcPr>
            <w:tcW w:w="1620" w:type="dxa"/>
            <w:shd w:val="clear" w:color="auto" w:fill="auto"/>
            <w:noWrap/>
            <w:vAlign w:val="bottom"/>
          </w:tcPr>
          <w:p w14:paraId="27E0DB6A" w14:textId="77777777" w:rsidR="004761BD" w:rsidRPr="0049493C" w:rsidRDefault="004761BD" w:rsidP="004761BD">
            <w:pPr>
              <w:jc w:val="center"/>
              <w:rPr>
                <w:rFonts w:ascii="Arial" w:hAnsi="Arial" w:cs="Arial"/>
                <w:b/>
                <w:bCs/>
                <w:lang w:val="nl-BE"/>
              </w:rPr>
            </w:pPr>
            <w:r w:rsidRPr="0049493C">
              <w:rPr>
                <w:rFonts w:ascii="Arial" w:hAnsi="Arial" w:cs="Arial"/>
                <w:b/>
                <w:bCs/>
                <w:lang w:val="nl-BE"/>
              </w:rPr>
              <w:t>kosten per uur*</w:t>
            </w:r>
          </w:p>
        </w:tc>
      </w:tr>
      <w:tr w:rsidR="0049493C" w:rsidRPr="0049493C" w14:paraId="26EB575E" w14:textId="77777777" w:rsidTr="00020DAD">
        <w:trPr>
          <w:trHeight w:val="255"/>
        </w:trPr>
        <w:tc>
          <w:tcPr>
            <w:tcW w:w="2055" w:type="dxa"/>
            <w:shd w:val="clear" w:color="auto" w:fill="auto"/>
            <w:noWrap/>
            <w:vAlign w:val="bottom"/>
          </w:tcPr>
          <w:p w14:paraId="6B26CF9C" w14:textId="77777777" w:rsidR="004761BD" w:rsidRPr="0049493C" w:rsidRDefault="004761BD" w:rsidP="004761BD">
            <w:pPr>
              <w:rPr>
                <w:rFonts w:ascii="Arial" w:hAnsi="Arial" w:cs="Arial"/>
                <w:b/>
                <w:bCs/>
                <w:lang w:val="nl-BE"/>
              </w:rPr>
            </w:pPr>
            <w:r w:rsidRPr="0049493C">
              <w:rPr>
                <w:rFonts w:ascii="Arial" w:hAnsi="Arial" w:cs="Arial"/>
                <w:b/>
                <w:bCs/>
                <w:lang w:val="nl-BE"/>
              </w:rPr>
              <w:t>Artsen</w:t>
            </w:r>
          </w:p>
        </w:tc>
        <w:tc>
          <w:tcPr>
            <w:tcW w:w="1620" w:type="dxa"/>
            <w:shd w:val="clear" w:color="auto" w:fill="auto"/>
            <w:noWrap/>
            <w:vAlign w:val="bottom"/>
          </w:tcPr>
          <w:p w14:paraId="4AF78916" w14:textId="77777777" w:rsidR="004761BD" w:rsidRPr="0049493C" w:rsidRDefault="004761BD" w:rsidP="004761BD">
            <w:pPr>
              <w:jc w:val="right"/>
              <w:rPr>
                <w:rFonts w:ascii="Arial" w:hAnsi="Arial" w:cs="Arial"/>
                <w:lang w:val="nl-BE"/>
              </w:rPr>
            </w:pPr>
            <w:r w:rsidRPr="0049493C">
              <w:rPr>
                <w:rFonts w:ascii="Arial" w:hAnsi="Arial" w:cs="Arial"/>
                <w:lang w:val="nl-BE"/>
              </w:rPr>
              <w:t>135.289,26</w:t>
            </w:r>
          </w:p>
        </w:tc>
        <w:tc>
          <w:tcPr>
            <w:tcW w:w="1620" w:type="dxa"/>
            <w:shd w:val="clear" w:color="auto" w:fill="auto"/>
            <w:noWrap/>
            <w:vAlign w:val="bottom"/>
          </w:tcPr>
          <w:p w14:paraId="1552DCBF" w14:textId="77777777" w:rsidR="004761BD" w:rsidRPr="0049493C" w:rsidRDefault="004761BD" w:rsidP="004761BD">
            <w:pPr>
              <w:jc w:val="right"/>
              <w:rPr>
                <w:rFonts w:ascii="Arial" w:hAnsi="Arial" w:cs="Arial"/>
                <w:bCs/>
                <w:lang w:val="nl-BE"/>
              </w:rPr>
            </w:pPr>
            <w:r w:rsidRPr="0049493C">
              <w:rPr>
                <w:rFonts w:ascii="Arial" w:hAnsi="Arial" w:cs="Arial"/>
                <w:bCs/>
                <w:lang w:val="nl-BE"/>
              </w:rPr>
              <w:t>82,80</w:t>
            </w:r>
          </w:p>
        </w:tc>
      </w:tr>
      <w:tr w:rsidR="0049493C" w:rsidRPr="0049493C" w14:paraId="0640A5CA" w14:textId="77777777" w:rsidTr="00020DAD">
        <w:trPr>
          <w:trHeight w:val="255"/>
        </w:trPr>
        <w:tc>
          <w:tcPr>
            <w:tcW w:w="2055" w:type="dxa"/>
            <w:shd w:val="clear" w:color="auto" w:fill="auto"/>
            <w:noWrap/>
            <w:vAlign w:val="bottom"/>
          </w:tcPr>
          <w:p w14:paraId="2D836BAB" w14:textId="77777777" w:rsidR="004761BD" w:rsidRPr="0049493C" w:rsidRDefault="004761BD" w:rsidP="004761BD">
            <w:pPr>
              <w:rPr>
                <w:rFonts w:ascii="Arial" w:hAnsi="Arial" w:cs="Arial"/>
                <w:b/>
                <w:bCs/>
                <w:lang w:val="nl-BE"/>
              </w:rPr>
            </w:pPr>
            <w:r w:rsidRPr="0049493C">
              <w:rPr>
                <w:rFonts w:ascii="Arial" w:hAnsi="Arial" w:cs="Arial"/>
                <w:b/>
                <w:bCs/>
                <w:lang w:val="nl-BE"/>
              </w:rPr>
              <w:t>Masters</w:t>
            </w:r>
          </w:p>
        </w:tc>
        <w:tc>
          <w:tcPr>
            <w:tcW w:w="1620" w:type="dxa"/>
            <w:shd w:val="clear" w:color="auto" w:fill="auto"/>
            <w:noWrap/>
            <w:vAlign w:val="bottom"/>
          </w:tcPr>
          <w:p w14:paraId="25C653A4" w14:textId="77777777" w:rsidR="004761BD" w:rsidRPr="0049493C" w:rsidRDefault="004761BD" w:rsidP="004761BD">
            <w:pPr>
              <w:jc w:val="right"/>
              <w:rPr>
                <w:rFonts w:ascii="Arial" w:hAnsi="Arial" w:cs="Arial"/>
                <w:lang w:val="nl-BE"/>
              </w:rPr>
            </w:pPr>
            <w:r w:rsidRPr="0049493C">
              <w:rPr>
                <w:rFonts w:ascii="Arial" w:hAnsi="Arial" w:cs="Arial"/>
                <w:lang w:val="nl-BE"/>
              </w:rPr>
              <w:t>69.234,80</w:t>
            </w:r>
          </w:p>
        </w:tc>
        <w:tc>
          <w:tcPr>
            <w:tcW w:w="1620" w:type="dxa"/>
            <w:shd w:val="clear" w:color="auto" w:fill="auto"/>
            <w:noWrap/>
            <w:vAlign w:val="bottom"/>
          </w:tcPr>
          <w:p w14:paraId="44839039" w14:textId="77777777" w:rsidR="004761BD" w:rsidRPr="0049493C" w:rsidRDefault="004761BD" w:rsidP="004761BD">
            <w:pPr>
              <w:jc w:val="right"/>
              <w:rPr>
                <w:rFonts w:ascii="Arial" w:hAnsi="Arial" w:cs="Arial"/>
                <w:bCs/>
                <w:lang w:val="nl-BE"/>
              </w:rPr>
            </w:pPr>
            <w:r w:rsidRPr="0049493C">
              <w:rPr>
                <w:rFonts w:ascii="Arial" w:hAnsi="Arial" w:cs="Arial"/>
                <w:bCs/>
                <w:lang w:val="nl-BE"/>
              </w:rPr>
              <w:t>42,37</w:t>
            </w:r>
          </w:p>
        </w:tc>
      </w:tr>
      <w:tr w:rsidR="0049493C" w:rsidRPr="0049493C" w14:paraId="21864D4E" w14:textId="77777777" w:rsidTr="00020DAD">
        <w:trPr>
          <w:trHeight w:val="255"/>
        </w:trPr>
        <w:tc>
          <w:tcPr>
            <w:tcW w:w="2055" w:type="dxa"/>
            <w:shd w:val="clear" w:color="auto" w:fill="auto"/>
            <w:noWrap/>
            <w:vAlign w:val="bottom"/>
          </w:tcPr>
          <w:p w14:paraId="7924EA01" w14:textId="77777777" w:rsidR="004761BD" w:rsidRPr="0049493C" w:rsidRDefault="004761BD" w:rsidP="004761BD">
            <w:pPr>
              <w:rPr>
                <w:rFonts w:ascii="Arial" w:hAnsi="Arial" w:cs="Arial"/>
                <w:b/>
                <w:bCs/>
                <w:lang w:val="nl-BE"/>
              </w:rPr>
            </w:pPr>
            <w:r w:rsidRPr="0049493C">
              <w:rPr>
                <w:rFonts w:ascii="Arial" w:hAnsi="Arial" w:cs="Arial"/>
                <w:b/>
                <w:bCs/>
                <w:lang w:val="nl-BE"/>
              </w:rPr>
              <w:t>Bachelors</w:t>
            </w:r>
          </w:p>
        </w:tc>
        <w:tc>
          <w:tcPr>
            <w:tcW w:w="1620" w:type="dxa"/>
            <w:shd w:val="clear" w:color="auto" w:fill="auto"/>
            <w:noWrap/>
            <w:vAlign w:val="bottom"/>
          </w:tcPr>
          <w:p w14:paraId="18322E56" w14:textId="77777777" w:rsidR="004761BD" w:rsidRPr="0049493C" w:rsidRDefault="004761BD" w:rsidP="004761BD">
            <w:pPr>
              <w:jc w:val="right"/>
              <w:rPr>
                <w:rFonts w:ascii="Arial" w:hAnsi="Arial" w:cs="Arial"/>
                <w:lang w:val="nl-BE"/>
              </w:rPr>
            </w:pPr>
            <w:r w:rsidRPr="0049493C">
              <w:rPr>
                <w:rFonts w:ascii="Arial" w:hAnsi="Arial" w:cs="Arial"/>
                <w:lang w:val="nl-BE"/>
              </w:rPr>
              <w:t>56.366,83</w:t>
            </w:r>
          </w:p>
        </w:tc>
        <w:tc>
          <w:tcPr>
            <w:tcW w:w="1620" w:type="dxa"/>
            <w:shd w:val="clear" w:color="auto" w:fill="auto"/>
            <w:noWrap/>
            <w:vAlign w:val="bottom"/>
          </w:tcPr>
          <w:p w14:paraId="58286A63" w14:textId="77777777" w:rsidR="004761BD" w:rsidRPr="0049493C" w:rsidRDefault="004761BD" w:rsidP="004761BD">
            <w:pPr>
              <w:jc w:val="right"/>
              <w:rPr>
                <w:rFonts w:ascii="Arial" w:hAnsi="Arial" w:cs="Arial"/>
                <w:bCs/>
                <w:lang w:val="nl-BE"/>
              </w:rPr>
            </w:pPr>
            <w:r w:rsidRPr="0049493C">
              <w:rPr>
                <w:rFonts w:ascii="Arial" w:hAnsi="Arial" w:cs="Arial"/>
                <w:bCs/>
                <w:lang w:val="nl-BE"/>
              </w:rPr>
              <w:t>34,50</w:t>
            </w:r>
          </w:p>
        </w:tc>
      </w:tr>
      <w:tr w:rsidR="0049493C" w:rsidRPr="0049493C" w14:paraId="6E419A4C" w14:textId="77777777" w:rsidTr="00020DAD">
        <w:trPr>
          <w:trHeight w:val="255"/>
        </w:trPr>
        <w:tc>
          <w:tcPr>
            <w:tcW w:w="2055" w:type="dxa"/>
            <w:shd w:val="clear" w:color="auto" w:fill="auto"/>
            <w:noWrap/>
            <w:vAlign w:val="bottom"/>
          </w:tcPr>
          <w:p w14:paraId="38506E0C" w14:textId="77777777" w:rsidR="004761BD" w:rsidRPr="0049493C" w:rsidRDefault="004761BD" w:rsidP="004761BD">
            <w:pPr>
              <w:rPr>
                <w:rFonts w:ascii="Arial" w:hAnsi="Arial" w:cs="Arial"/>
                <w:b/>
                <w:bCs/>
                <w:lang w:val="nl-BE"/>
              </w:rPr>
            </w:pPr>
            <w:r w:rsidRPr="0049493C">
              <w:rPr>
                <w:rFonts w:ascii="Arial" w:hAnsi="Arial" w:cs="Arial"/>
                <w:b/>
                <w:bCs/>
                <w:lang w:val="nl-BE"/>
              </w:rPr>
              <w:t>Secretaris</w:t>
            </w:r>
          </w:p>
        </w:tc>
        <w:tc>
          <w:tcPr>
            <w:tcW w:w="1620" w:type="dxa"/>
            <w:shd w:val="clear" w:color="auto" w:fill="auto"/>
            <w:noWrap/>
            <w:vAlign w:val="bottom"/>
          </w:tcPr>
          <w:p w14:paraId="009A8B7E" w14:textId="77777777" w:rsidR="004761BD" w:rsidRPr="0049493C" w:rsidRDefault="004761BD" w:rsidP="004761BD">
            <w:pPr>
              <w:jc w:val="right"/>
              <w:rPr>
                <w:rFonts w:ascii="Arial" w:hAnsi="Arial" w:cs="Arial"/>
                <w:lang w:val="nl-BE"/>
              </w:rPr>
            </w:pPr>
            <w:r w:rsidRPr="0049493C">
              <w:rPr>
                <w:rFonts w:ascii="Arial" w:hAnsi="Arial" w:cs="Arial"/>
                <w:lang w:val="nl-BE"/>
              </w:rPr>
              <w:t>44.221,38</w:t>
            </w:r>
          </w:p>
        </w:tc>
        <w:tc>
          <w:tcPr>
            <w:tcW w:w="1620" w:type="dxa"/>
            <w:shd w:val="clear" w:color="auto" w:fill="auto"/>
            <w:noWrap/>
            <w:vAlign w:val="bottom"/>
          </w:tcPr>
          <w:p w14:paraId="43E61F0A" w14:textId="77777777" w:rsidR="004761BD" w:rsidRPr="0049493C" w:rsidRDefault="004761BD" w:rsidP="004761BD">
            <w:pPr>
              <w:jc w:val="right"/>
              <w:rPr>
                <w:rFonts w:ascii="Arial" w:hAnsi="Arial" w:cs="Arial"/>
                <w:bCs/>
                <w:lang w:val="nl-BE"/>
              </w:rPr>
            </w:pPr>
            <w:r w:rsidRPr="0049493C">
              <w:rPr>
                <w:rFonts w:ascii="Arial" w:hAnsi="Arial" w:cs="Arial"/>
                <w:bCs/>
                <w:lang w:val="nl-BE"/>
              </w:rPr>
              <w:t>27,06</w:t>
            </w:r>
          </w:p>
        </w:tc>
      </w:tr>
    </w:tbl>
    <w:p w14:paraId="65C94ED7" w14:textId="77777777" w:rsidR="004761BD" w:rsidRPr="0049493C" w:rsidRDefault="004761BD" w:rsidP="004761BD">
      <w:pPr>
        <w:rPr>
          <w:rFonts w:ascii="Arial" w:hAnsi="Arial"/>
          <w:sz w:val="22"/>
          <w:szCs w:val="22"/>
          <w:lang w:val="nl-BE"/>
        </w:rPr>
      </w:pPr>
    </w:p>
    <w:p w14:paraId="76E28A69" w14:textId="77777777" w:rsidR="004761BD" w:rsidRPr="0049493C" w:rsidRDefault="004761BD" w:rsidP="004761BD">
      <w:pPr>
        <w:rPr>
          <w:rFonts w:ascii="Arial" w:hAnsi="Arial"/>
          <w:lang w:val="nl-BE"/>
        </w:rPr>
      </w:pPr>
      <w:r w:rsidRPr="0049493C">
        <w:rPr>
          <w:rFonts w:ascii="Arial" w:hAnsi="Arial"/>
          <w:lang w:val="nl-BE"/>
        </w:rPr>
        <w:t xml:space="preserve">* kosten per uur = jaarlijkse </w:t>
      </w:r>
      <w:proofErr w:type="gramStart"/>
      <w:r w:rsidRPr="0049493C">
        <w:rPr>
          <w:rFonts w:ascii="Arial" w:hAnsi="Arial"/>
          <w:lang w:val="nl-BE"/>
        </w:rPr>
        <w:t>kosten /</w:t>
      </w:r>
      <w:proofErr w:type="gramEnd"/>
      <w:r w:rsidRPr="0049493C">
        <w:rPr>
          <w:rFonts w:ascii="Arial" w:hAnsi="Arial"/>
          <w:lang w:val="nl-BE"/>
        </w:rPr>
        <w:t xml:space="preserve"> 1.634</w:t>
      </w:r>
    </w:p>
    <w:p w14:paraId="6BE4C518" w14:textId="77777777" w:rsidR="004761BD" w:rsidRPr="0049493C" w:rsidRDefault="004761BD" w:rsidP="004761BD">
      <w:pPr>
        <w:rPr>
          <w:rFonts w:ascii="Arial" w:hAnsi="Arial"/>
          <w:sz w:val="22"/>
          <w:szCs w:val="22"/>
          <w:lang w:val="nl-BE"/>
        </w:rPr>
      </w:pPr>
    </w:p>
    <w:p w14:paraId="426A19BD" w14:textId="77777777" w:rsidR="004761BD" w:rsidRPr="0049493C" w:rsidRDefault="004761BD" w:rsidP="004761BD">
      <w:pPr>
        <w:rPr>
          <w:rFonts w:ascii="Arial" w:hAnsi="Arial"/>
          <w:sz w:val="22"/>
          <w:szCs w:val="22"/>
          <w:lang w:val="nl-BE"/>
        </w:rPr>
      </w:pPr>
    </w:p>
    <w:p w14:paraId="7B6A306A" w14:textId="77777777" w:rsidR="004761BD" w:rsidRPr="0049493C" w:rsidRDefault="004761BD" w:rsidP="004761BD">
      <w:pPr>
        <w:rPr>
          <w:rFonts w:ascii="Arial" w:hAnsi="Arial"/>
          <w:sz w:val="22"/>
          <w:szCs w:val="22"/>
          <w:lang w:val="nl-BE"/>
        </w:rPr>
      </w:pPr>
    </w:p>
    <w:p w14:paraId="33D03AA9" w14:textId="1F2400B3" w:rsidR="004761BD" w:rsidRPr="00946675" w:rsidRDefault="004761BD" w:rsidP="004761BD">
      <w:pPr>
        <w:rPr>
          <w:rFonts w:ascii="Arial" w:hAnsi="Arial"/>
          <w:szCs w:val="22"/>
          <w:u w:val="single"/>
          <w:lang w:val="nl-BE"/>
        </w:rPr>
      </w:pPr>
      <w:r w:rsidRPr="00946675">
        <w:rPr>
          <w:rFonts w:ascii="Arial" w:hAnsi="Arial"/>
          <w:szCs w:val="22"/>
          <w:u w:val="single"/>
          <w:lang w:val="nl-BE"/>
        </w:rPr>
        <w:t xml:space="preserve">2. Prijs van de </w:t>
      </w:r>
      <w:r w:rsidR="00A73EA5" w:rsidRPr="00946675">
        <w:rPr>
          <w:rFonts w:ascii="Arial" w:hAnsi="Arial"/>
          <w:szCs w:val="22"/>
          <w:u w:val="single"/>
          <w:lang w:val="nl-BE"/>
        </w:rPr>
        <w:t xml:space="preserve">individuele </w:t>
      </w:r>
      <w:r w:rsidRPr="00946675">
        <w:rPr>
          <w:rFonts w:ascii="Arial" w:hAnsi="Arial"/>
          <w:szCs w:val="22"/>
          <w:u w:val="single"/>
          <w:lang w:val="nl-BE"/>
        </w:rPr>
        <w:t xml:space="preserve">zitting </w:t>
      </w:r>
    </w:p>
    <w:p w14:paraId="56672B74" w14:textId="77777777" w:rsidR="004761BD" w:rsidRPr="00946675" w:rsidRDefault="004761BD" w:rsidP="004761BD">
      <w:pPr>
        <w:rPr>
          <w:rFonts w:ascii="Arial" w:hAnsi="Arial"/>
          <w:szCs w:val="22"/>
          <w:lang w:val="nl-BE"/>
        </w:rPr>
      </w:pPr>
    </w:p>
    <w:p w14:paraId="4EFAD49C" w14:textId="3066F3CB" w:rsidR="004761BD" w:rsidRPr="00946675" w:rsidRDefault="004761BD" w:rsidP="004761BD">
      <w:pPr>
        <w:rPr>
          <w:rFonts w:ascii="Arial" w:hAnsi="Arial"/>
          <w:szCs w:val="22"/>
          <w:lang w:val="nl-BE"/>
        </w:rPr>
      </w:pPr>
      <w:r w:rsidRPr="00946675">
        <w:rPr>
          <w:rFonts w:ascii="Arial" w:hAnsi="Arial"/>
          <w:szCs w:val="22"/>
          <w:lang w:val="nl-BE"/>
        </w:rPr>
        <w:t xml:space="preserve">De masters (psychologen, </w:t>
      </w:r>
      <w:r w:rsidRPr="00473B4E">
        <w:rPr>
          <w:rFonts w:ascii="Arial" w:hAnsi="Arial"/>
          <w:szCs w:val="22"/>
          <w:lang w:val="nl-BE"/>
        </w:rPr>
        <w:t xml:space="preserve">seksuologen en </w:t>
      </w:r>
      <w:r w:rsidR="00A73EA5" w:rsidRPr="00473B4E">
        <w:rPr>
          <w:rFonts w:ascii="Arial" w:hAnsi="Arial"/>
          <w:szCs w:val="22"/>
          <w:lang w:val="nl-BE"/>
        </w:rPr>
        <w:t>klinisch orthopedagogen</w:t>
      </w:r>
      <w:r w:rsidRPr="00473B4E">
        <w:rPr>
          <w:rFonts w:ascii="Arial" w:hAnsi="Arial"/>
          <w:szCs w:val="22"/>
          <w:lang w:val="nl-BE"/>
        </w:rPr>
        <w:t xml:space="preserve">) en de bachelors </w:t>
      </w:r>
      <w:r w:rsidRPr="00946675">
        <w:rPr>
          <w:rFonts w:ascii="Arial" w:hAnsi="Arial"/>
          <w:szCs w:val="22"/>
          <w:lang w:val="nl-BE"/>
        </w:rPr>
        <w:t xml:space="preserve">(maatschappelijk werkers) verrichten de zittingen met de patiënt. Zij werken 60 minuten face-to-face met de patiënt (duur van de </w:t>
      </w:r>
      <w:r w:rsidR="00A73EA5" w:rsidRPr="00946675">
        <w:rPr>
          <w:rFonts w:ascii="Arial" w:hAnsi="Arial"/>
          <w:szCs w:val="22"/>
          <w:lang w:val="nl-BE"/>
        </w:rPr>
        <w:t xml:space="preserve">individuele </w:t>
      </w:r>
      <w:r w:rsidRPr="00946675">
        <w:rPr>
          <w:rFonts w:ascii="Arial" w:hAnsi="Arial"/>
          <w:szCs w:val="22"/>
          <w:lang w:val="nl-BE"/>
        </w:rPr>
        <w:t>zitting). Gemiddeld komen de masters 88% van de tijd tussen en de bachelors 12%. De arbeidstijd zonder de patiënt bedraagt 40% van de totale arbeidstijd.</w:t>
      </w:r>
    </w:p>
    <w:p w14:paraId="07BB4BDA" w14:textId="77777777" w:rsidR="004761BD" w:rsidRPr="00946675" w:rsidRDefault="004761BD" w:rsidP="004761BD">
      <w:pPr>
        <w:rPr>
          <w:rFonts w:ascii="Arial" w:hAnsi="Arial"/>
          <w:szCs w:val="22"/>
          <w:lang w:val="nl-BE"/>
        </w:rPr>
      </w:pPr>
    </w:p>
    <w:p w14:paraId="3759A23E" w14:textId="10073E59" w:rsidR="004761BD" w:rsidRPr="00946675" w:rsidRDefault="004761BD" w:rsidP="004761BD">
      <w:pPr>
        <w:rPr>
          <w:rFonts w:ascii="Arial" w:hAnsi="Arial"/>
          <w:szCs w:val="22"/>
          <w:lang w:val="nl-BE"/>
        </w:rPr>
      </w:pPr>
      <w:r w:rsidRPr="00946675">
        <w:rPr>
          <w:rFonts w:ascii="Arial" w:hAnsi="Arial"/>
          <w:szCs w:val="22"/>
          <w:lang w:val="nl-BE"/>
        </w:rPr>
        <w:t xml:space="preserve">De arbeidstijd van de artsen met de patiënt wordt gefinancierd via de nomenclatuur van de geneeskundige verstrekkingen. Hun arbeidstijd zonder de patiënt wordt gefinancierd via de zittingen. Die wordt aan de berekening van de prijs van de </w:t>
      </w:r>
      <w:r w:rsidR="00A73EA5" w:rsidRPr="00946675">
        <w:rPr>
          <w:rFonts w:ascii="Arial" w:hAnsi="Arial"/>
          <w:szCs w:val="22"/>
          <w:lang w:val="nl-BE"/>
        </w:rPr>
        <w:t xml:space="preserve">individuele </w:t>
      </w:r>
      <w:r w:rsidRPr="00946675">
        <w:rPr>
          <w:rFonts w:ascii="Arial" w:hAnsi="Arial"/>
          <w:szCs w:val="22"/>
          <w:lang w:val="nl-BE"/>
        </w:rPr>
        <w:t>zittingen toegevoegd.</w:t>
      </w:r>
    </w:p>
    <w:p w14:paraId="04B1F945" w14:textId="77777777" w:rsidR="004761BD" w:rsidRPr="00946675" w:rsidRDefault="004761BD" w:rsidP="004761BD">
      <w:pPr>
        <w:rPr>
          <w:rFonts w:ascii="Arial" w:hAnsi="Arial"/>
          <w:szCs w:val="22"/>
          <w:lang w:val="nl-BE"/>
        </w:rPr>
      </w:pPr>
    </w:p>
    <w:p w14:paraId="3AB49040" w14:textId="77777777" w:rsidR="004761BD" w:rsidRPr="00946675" w:rsidRDefault="004761BD" w:rsidP="004761BD">
      <w:pPr>
        <w:rPr>
          <w:rFonts w:ascii="Arial" w:hAnsi="Arial"/>
          <w:szCs w:val="22"/>
          <w:lang w:val="nl-BE"/>
        </w:rPr>
      </w:pPr>
      <w:r w:rsidRPr="00946675">
        <w:rPr>
          <w:rFonts w:ascii="Arial" w:hAnsi="Arial"/>
          <w:szCs w:val="22"/>
          <w:lang w:val="nl-BE"/>
        </w:rPr>
        <w:t>De arbeidstijd van de secretaris wordt eveneens gefinancierd via de zittingen.</w:t>
      </w:r>
    </w:p>
    <w:p w14:paraId="3C0ECC54" w14:textId="77777777" w:rsidR="004761BD" w:rsidRPr="00946675" w:rsidRDefault="004761BD" w:rsidP="004761BD">
      <w:pPr>
        <w:rPr>
          <w:rFonts w:ascii="Arial" w:hAnsi="Arial"/>
          <w:szCs w:val="22"/>
          <w:lang w:val="nl-BE"/>
        </w:rPr>
      </w:pPr>
    </w:p>
    <w:p w14:paraId="1EC18DA1" w14:textId="4F238565" w:rsidR="004761BD" w:rsidRPr="00946675" w:rsidRDefault="004761BD" w:rsidP="004761BD">
      <w:pPr>
        <w:rPr>
          <w:rFonts w:ascii="Arial" w:hAnsi="Arial"/>
          <w:szCs w:val="22"/>
          <w:lang w:val="nl-BE"/>
        </w:rPr>
      </w:pPr>
      <w:r w:rsidRPr="00946675">
        <w:rPr>
          <w:rFonts w:ascii="Arial" w:hAnsi="Arial"/>
          <w:szCs w:val="22"/>
          <w:lang w:val="nl-BE"/>
        </w:rPr>
        <w:t xml:space="preserve">Op basis van die principes wordt in de volgende tabel de berekening gespecifieerd van de personeelskosten die door een </w:t>
      </w:r>
      <w:r w:rsidR="00A73EA5" w:rsidRPr="00946675">
        <w:rPr>
          <w:rFonts w:ascii="Arial" w:hAnsi="Arial"/>
          <w:szCs w:val="22"/>
          <w:lang w:val="nl-BE"/>
        </w:rPr>
        <w:t xml:space="preserve">individuele </w:t>
      </w:r>
      <w:r w:rsidRPr="00946675">
        <w:rPr>
          <w:rFonts w:ascii="Arial" w:hAnsi="Arial"/>
          <w:szCs w:val="22"/>
          <w:lang w:val="nl-BE"/>
        </w:rPr>
        <w:t>zitting worden gedekt:</w:t>
      </w:r>
    </w:p>
    <w:p w14:paraId="20C1497D" w14:textId="77777777" w:rsidR="00A73EA5" w:rsidRPr="0049493C" w:rsidRDefault="00A73EA5" w:rsidP="004761BD">
      <w:pPr>
        <w:rPr>
          <w:rFonts w:ascii="Arial" w:hAnsi="Arial"/>
          <w:sz w:val="22"/>
          <w:szCs w:val="22"/>
          <w:lang w:val="nl-BE"/>
        </w:rPr>
      </w:pPr>
    </w:p>
    <w:tbl>
      <w:tblPr>
        <w:tblW w:w="8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055"/>
        <w:gridCol w:w="1533"/>
        <w:gridCol w:w="1532"/>
        <w:gridCol w:w="1533"/>
        <w:gridCol w:w="1533"/>
      </w:tblGrid>
      <w:tr w:rsidR="0049493C" w:rsidRPr="0049493C" w14:paraId="48DC6C31" w14:textId="77777777" w:rsidTr="00020DAD">
        <w:trPr>
          <w:trHeight w:val="255"/>
          <w:jc w:val="center"/>
        </w:trPr>
        <w:tc>
          <w:tcPr>
            <w:tcW w:w="2055" w:type="dxa"/>
            <w:vMerge w:val="restart"/>
            <w:tcBorders>
              <w:right w:val="single" w:sz="12" w:space="0" w:color="auto"/>
            </w:tcBorders>
            <w:shd w:val="clear" w:color="auto" w:fill="auto"/>
            <w:noWrap/>
            <w:vAlign w:val="center"/>
          </w:tcPr>
          <w:p w14:paraId="02632E89" w14:textId="77777777" w:rsidR="004761BD" w:rsidRPr="0049493C" w:rsidRDefault="004761BD" w:rsidP="004761BD">
            <w:pPr>
              <w:jc w:val="center"/>
              <w:rPr>
                <w:rFonts w:ascii="Arial" w:hAnsi="Arial" w:cs="Arial"/>
                <w:b/>
                <w:bCs/>
                <w:lang w:val="nl-BE"/>
              </w:rPr>
            </w:pPr>
            <w:r w:rsidRPr="0049493C">
              <w:rPr>
                <w:rFonts w:ascii="Arial" w:hAnsi="Arial" w:cs="Arial"/>
                <w:bCs/>
                <w:lang w:val="nl-BE"/>
              </w:rPr>
              <w:t>Tabel 4</w:t>
            </w:r>
          </w:p>
        </w:tc>
        <w:tc>
          <w:tcPr>
            <w:tcW w:w="4598" w:type="dxa"/>
            <w:gridSpan w:val="3"/>
            <w:tcBorders>
              <w:left w:val="single" w:sz="12" w:space="0" w:color="auto"/>
              <w:right w:val="single" w:sz="12" w:space="0" w:color="auto"/>
            </w:tcBorders>
            <w:shd w:val="clear" w:color="auto" w:fill="auto"/>
            <w:noWrap/>
            <w:vAlign w:val="center"/>
          </w:tcPr>
          <w:p w14:paraId="31FCF777" w14:textId="77777777" w:rsidR="004761BD" w:rsidRPr="0049493C" w:rsidRDefault="004761BD" w:rsidP="004761BD">
            <w:pPr>
              <w:jc w:val="center"/>
              <w:rPr>
                <w:rFonts w:ascii="Arial" w:hAnsi="Arial" w:cs="Arial"/>
                <w:b/>
                <w:bCs/>
                <w:lang w:val="nl-BE"/>
              </w:rPr>
            </w:pPr>
            <w:r w:rsidRPr="0049493C">
              <w:rPr>
                <w:rFonts w:ascii="Arial" w:hAnsi="Arial" w:cs="Arial"/>
                <w:b/>
                <w:bCs/>
                <w:lang w:val="nl-BE"/>
              </w:rPr>
              <w:t>Arbeidstijd in minuten</w:t>
            </w:r>
          </w:p>
          <w:p w14:paraId="50AE64D3" w14:textId="20027EF3" w:rsidR="004761BD" w:rsidRPr="0049493C" w:rsidRDefault="004761BD" w:rsidP="004761BD">
            <w:pPr>
              <w:jc w:val="center"/>
              <w:rPr>
                <w:rFonts w:ascii="Arial" w:hAnsi="Arial" w:cs="Arial"/>
                <w:lang w:val="nl-BE"/>
              </w:rPr>
            </w:pPr>
            <w:r w:rsidRPr="0049493C">
              <w:rPr>
                <w:rFonts w:ascii="Arial" w:hAnsi="Arial" w:cs="Arial"/>
                <w:b/>
                <w:bCs/>
                <w:lang w:val="nl-BE"/>
              </w:rPr>
              <w:t xml:space="preserve">per </w:t>
            </w:r>
            <w:r w:rsidR="00A73EA5">
              <w:rPr>
                <w:rFonts w:ascii="Arial" w:hAnsi="Arial" w:cs="Arial"/>
                <w:b/>
                <w:bCs/>
                <w:lang w:val="nl-BE"/>
              </w:rPr>
              <w:t xml:space="preserve">individuele </w:t>
            </w:r>
            <w:r w:rsidRPr="0049493C">
              <w:rPr>
                <w:rFonts w:ascii="Arial" w:hAnsi="Arial" w:cs="Arial"/>
                <w:b/>
                <w:bCs/>
                <w:lang w:val="nl-BE"/>
              </w:rPr>
              <w:t>zitting van één uur</w:t>
            </w:r>
          </w:p>
        </w:tc>
        <w:tc>
          <w:tcPr>
            <w:tcW w:w="1533" w:type="dxa"/>
            <w:vMerge w:val="restart"/>
            <w:tcBorders>
              <w:left w:val="single" w:sz="12" w:space="0" w:color="auto"/>
            </w:tcBorders>
            <w:vAlign w:val="center"/>
          </w:tcPr>
          <w:p w14:paraId="4D5EE644" w14:textId="77777777" w:rsidR="004761BD" w:rsidRPr="0049493C" w:rsidRDefault="004761BD" w:rsidP="004761BD">
            <w:pPr>
              <w:jc w:val="center"/>
              <w:rPr>
                <w:rFonts w:ascii="Arial" w:hAnsi="Arial" w:cs="Arial"/>
                <w:b/>
                <w:lang w:val="nl-BE"/>
              </w:rPr>
            </w:pPr>
            <w:r w:rsidRPr="0049493C">
              <w:rPr>
                <w:rFonts w:ascii="Arial" w:hAnsi="Arial" w:cs="Arial"/>
                <w:b/>
                <w:lang w:val="nl-BE"/>
              </w:rPr>
              <w:t>Kosten</w:t>
            </w:r>
          </w:p>
          <w:p w14:paraId="4CB4A2F5" w14:textId="77777777" w:rsidR="004761BD" w:rsidRPr="0049493C" w:rsidRDefault="004761BD" w:rsidP="004761BD">
            <w:pPr>
              <w:jc w:val="center"/>
              <w:rPr>
                <w:rFonts w:ascii="Arial" w:hAnsi="Arial" w:cs="Arial"/>
                <w:b/>
                <w:lang w:val="nl-BE"/>
              </w:rPr>
            </w:pPr>
            <w:r w:rsidRPr="0049493C">
              <w:rPr>
                <w:rFonts w:ascii="Arial" w:hAnsi="Arial" w:cs="Arial"/>
                <w:b/>
                <w:lang w:val="nl-BE"/>
              </w:rPr>
              <w:t>in euro</w:t>
            </w:r>
          </w:p>
        </w:tc>
      </w:tr>
      <w:tr w:rsidR="0049493C" w:rsidRPr="0049493C" w14:paraId="06634DE8" w14:textId="77777777" w:rsidTr="00020DAD">
        <w:trPr>
          <w:trHeight w:val="255"/>
          <w:jc w:val="center"/>
        </w:trPr>
        <w:tc>
          <w:tcPr>
            <w:tcW w:w="2055" w:type="dxa"/>
            <w:vMerge/>
            <w:tcBorders>
              <w:bottom w:val="single" w:sz="12" w:space="0" w:color="auto"/>
              <w:right w:val="single" w:sz="12" w:space="0" w:color="auto"/>
            </w:tcBorders>
            <w:shd w:val="clear" w:color="auto" w:fill="auto"/>
            <w:noWrap/>
            <w:vAlign w:val="bottom"/>
          </w:tcPr>
          <w:p w14:paraId="4B2F6FD0" w14:textId="77777777" w:rsidR="004761BD" w:rsidRPr="0049493C" w:rsidRDefault="004761BD" w:rsidP="004761BD">
            <w:pPr>
              <w:rPr>
                <w:rFonts w:ascii="Arial" w:hAnsi="Arial" w:cs="Arial"/>
                <w:b/>
                <w:bCs/>
                <w:lang w:val="nl-BE"/>
              </w:rPr>
            </w:pPr>
          </w:p>
        </w:tc>
        <w:tc>
          <w:tcPr>
            <w:tcW w:w="1533" w:type="dxa"/>
            <w:tcBorders>
              <w:left w:val="single" w:sz="12" w:space="0" w:color="auto"/>
              <w:bottom w:val="single" w:sz="12" w:space="0" w:color="auto"/>
            </w:tcBorders>
            <w:shd w:val="clear" w:color="auto" w:fill="auto"/>
            <w:noWrap/>
            <w:vAlign w:val="center"/>
          </w:tcPr>
          <w:p w14:paraId="75E15A7F" w14:textId="77777777" w:rsidR="004761BD" w:rsidRPr="0049493C" w:rsidRDefault="004761BD" w:rsidP="004761BD">
            <w:pPr>
              <w:jc w:val="center"/>
              <w:rPr>
                <w:rFonts w:ascii="Arial" w:hAnsi="Arial" w:cs="Arial"/>
                <w:b/>
                <w:bCs/>
                <w:lang w:val="nl-BE"/>
              </w:rPr>
            </w:pPr>
            <w:r w:rsidRPr="0049493C">
              <w:rPr>
                <w:rFonts w:ascii="Arial" w:hAnsi="Arial" w:cs="Arial"/>
                <w:b/>
                <w:bCs/>
                <w:lang w:val="nl-BE"/>
              </w:rPr>
              <w:t>met</w:t>
            </w:r>
            <w:r w:rsidRPr="0049493C">
              <w:rPr>
                <w:rFonts w:ascii="Arial" w:hAnsi="Arial" w:cs="Arial"/>
                <w:b/>
                <w:bCs/>
                <w:lang w:val="nl-BE"/>
              </w:rPr>
              <w:br/>
              <w:t>de patiënt</w:t>
            </w:r>
          </w:p>
        </w:tc>
        <w:tc>
          <w:tcPr>
            <w:tcW w:w="1532" w:type="dxa"/>
            <w:tcBorders>
              <w:bottom w:val="single" w:sz="12" w:space="0" w:color="auto"/>
            </w:tcBorders>
            <w:shd w:val="clear" w:color="auto" w:fill="auto"/>
            <w:noWrap/>
            <w:vAlign w:val="center"/>
          </w:tcPr>
          <w:p w14:paraId="6159B578" w14:textId="77777777" w:rsidR="004761BD" w:rsidRPr="0049493C" w:rsidRDefault="004761BD" w:rsidP="004761BD">
            <w:pPr>
              <w:jc w:val="center"/>
              <w:rPr>
                <w:rFonts w:ascii="Arial" w:hAnsi="Arial" w:cs="Arial"/>
                <w:b/>
                <w:bCs/>
                <w:lang w:val="nl-BE"/>
              </w:rPr>
            </w:pPr>
            <w:r w:rsidRPr="0049493C">
              <w:rPr>
                <w:rFonts w:ascii="Arial" w:hAnsi="Arial" w:cs="Arial"/>
                <w:b/>
                <w:bCs/>
                <w:lang w:val="nl-BE"/>
              </w:rPr>
              <w:t>zonder</w:t>
            </w:r>
            <w:r w:rsidRPr="0049493C">
              <w:rPr>
                <w:rFonts w:ascii="Arial" w:hAnsi="Arial" w:cs="Arial"/>
                <w:b/>
                <w:bCs/>
                <w:lang w:val="nl-BE"/>
              </w:rPr>
              <w:br/>
              <w:t>de patiënt</w:t>
            </w:r>
          </w:p>
        </w:tc>
        <w:tc>
          <w:tcPr>
            <w:tcW w:w="1533" w:type="dxa"/>
            <w:tcBorders>
              <w:bottom w:val="single" w:sz="12" w:space="0" w:color="auto"/>
              <w:right w:val="single" w:sz="12" w:space="0" w:color="auto"/>
            </w:tcBorders>
            <w:vAlign w:val="center"/>
          </w:tcPr>
          <w:p w14:paraId="499395D5" w14:textId="77777777" w:rsidR="004761BD" w:rsidRPr="0049493C" w:rsidRDefault="004761BD" w:rsidP="004761BD">
            <w:pPr>
              <w:jc w:val="center"/>
              <w:rPr>
                <w:rFonts w:ascii="Arial" w:hAnsi="Arial" w:cs="Arial"/>
                <w:lang w:val="nl-BE"/>
              </w:rPr>
            </w:pPr>
            <w:r w:rsidRPr="0049493C">
              <w:rPr>
                <w:rFonts w:ascii="Arial" w:hAnsi="Arial" w:cs="Arial"/>
                <w:b/>
                <w:bCs/>
                <w:lang w:val="nl-BE"/>
              </w:rPr>
              <w:t>totaal</w:t>
            </w:r>
          </w:p>
        </w:tc>
        <w:tc>
          <w:tcPr>
            <w:tcW w:w="1533" w:type="dxa"/>
            <w:vMerge/>
            <w:tcBorders>
              <w:left w:val="single" w:sz="12" w:space="0" w:color="auto"/>
              <w:bottom w:val="single" w:sz="12" w:space="0" w:color="auto"/>
            </w:tcBorders>
            <w:shd w:val="clear" w:color="auto" w:fill="auto"/>
            <w:noWrap/>
            <w:vAlign w:val="bottom"/>
          </w:tcPr>
          <w:p w14:paraId="3DE7F308" w14:textId="77777777" w:rsidR="004761BD" w:rsidRPr="0049493C" w:rsidRDefault="004761BD" w:rsidP="004761BD">
            <w:pPr>
              <w:rPr>
                <w:rFonts w:ascii="Arial" w:hAnsi="Arial" w:cs="Arial"/>
                <w:lang w:val="nl-BE"/>
              </w:rPr>
            </w:pPr>
          </w:p>
        </w:tc>
      </w:tr>
      <w:tr w:rsidR="0049493C" w:rsidRPr="0049493C" w14:paraId="3579D9DA" w14:textId="77777777" w:rsidTr="00020DAD">
        <w:trPr>
          <w:trHeight w:val="255"/>
          <w:jc w:val="center"/>
        </w:trPr>
        <w:tc>
          <w:tcPr>
            <w:tcW w:w="2055" w:type="dxa"/>
            <w:tcBorders>
              <w:top w:val="single" w:sz="12" w:space="0" w:color="auto"/>
              <w:right w:val="single" w:sz="12" w:space="0" w:color="auto"/>
            </w:tcBorders>
            <w:shd w:val="clear" w:color="auto" w:fill="auto"/>
            <w:noWrap/>
            <w:vAlign w:val="center"/>
          </w:tcPr>
          <w:p w14:paraId="2AB06226" w14:textId="77777777" w:rsidR="004761BD" w:rsidRPr="0049493C" w:rsidRDefault="004761BD" w:rsidP="004761BD">
            <w:pPr>
              <w:rPr>
                <w:rFonts w:ascii="Arial" w:hAnsi="Arial" w:cs="Arial"/>
                <w:b/>
                <w:bCs/>
                <w:lang w:val="nl-BE"/>
              </w:rPr>
            </w:pPr>
            <w:r w:rsidRPr="0049493C">
              <w:rPr>
                <w:rFonts w:ascii="Arial" w:hAnsi="Arial" w:cs="Arial"/>
                <w:b/>
                <w:bCs/>
                <w:lang w:val="nl-BE"/>
              </w:rPr>
              <w:t>Artsen</w:t>
            </w:r>
          </w:p>
        </w:tc>
        <w:tc>
          <w:tcPr>
            <w:tcW w:w="1533" w:type="dxa"/>
            <w:tcBorders>
              <w:top w:val="single" w:sz="12" w:space="0" w:color="auto"/>
              <w:left w:val="single" w:sz="12" w:space="0" w:color="auto"/>
              <w:bottom w:val="single" w:sz="4" w:space="0" w:color="auto"/>
            </w:tcBorders>
            <w:shd w:val="clear" w:color="auto" w:fill="auto"/>
            <w:noWrap/>
            <w:vAlign w:val="bottom"/>
          </w:tcPr>
          <w:p w14:paraId="4BB20D5E" w14:textId="77777777" w:rsidR="004761BD" w:rsidRPr="0049493C" w:rsidRDefault="004761BD" w:rsidP="004761BD">
            <w:pPr>
              <w:rPr>
                <w:rFonts w:ascii="Arial" w:hAnsi="Arial" w:cs="Arial"/>
                <w:lang w:val="nl-BE"/>
              </w:rPr>
            </w:pPr>
            <w:r w:rsidRPr="0049493C">
              <w:rPr>
                <w:rFonts w:ascii="Arial" w:hAnsi="Arial" w:cs="Arial"/>
                <w:lang w:val="nl-BE"/>
              </w:rPr>
              <w:t> </w:t>
            </w:r>
          </w:p>
        </w:tc>
        <w:tc>
          <w:tcPr>
            <w:tcW w:w="1532" w:type="dxa"/>
            <w:tcBorders>
              <w:top w:val="single" w:sz="12" w:space="0" w:color="auto"/>
              <w:bottom w:val="single" w:sz="4" w:space="0" w:color="auto"/>
            </w:tcBorders>
            <w:shd w:val="clear" w:color="auto" w:fill="auto"/>
            <w:noWrap/>
            <w:vAlign w:val="bottom"/>
          </w:tcPr>
          <w:p w14:paraId="08B7A685" w14:textId="77777777" w:rsidR="004761BD" w:rsidRPr="0049493C" w:rsidRDefault="004761BD" w:rsidP="004761BD">
            <w:pPr>
              <w:jc w:val="right"/>
              <w:rPr>
                <w:rFonts w:ascii="Arial" w:hAnsi="Arial" w:cs="Arial"/>
                <w:lang w:val="nl-BE"/>
              </w:rPr>
            </w:pPr>
            <w:r w:rsidRPr="0049493C">
              <w:rPr>
                <w:rFonts w:ascii="Arial" w:hAnsi="Arial" w:cs="Arial"/>
                <w:lang w:val="nl-BE"/>
              </w:rPr>
              <w:t>7,00</w:t>
            </w:r>
          </w:p>
        </w:tc>
        <w:tc>
          <w:tcPr>
            <w:tcW w:w="1533" w:type="dxa"/>
            <w:tcBorders>
              <w:top w:val="single" w:sz="12" w:space="0" w:color="auto"/>
              <w:right w:val="single" w:sz="12" w:space="0" w:color="auto"/>
            </w:tcBorders>
            <w:vAlign w:val="bottom"/>
          </w:tcPr>
          <w:p w14:paraId="087BE7DA" w14:textId="77777777" w:rsidR="004761BD" w:rsidRPr="0049493C" w:rsidRDefault="004761BD" w:rsidP="004761BD">
            <w:pPr>
              <w:jc w:val="right"/>
              <w:rPr>
                <w:rFonts w:ascii="Arial" w:hAnsi="Arial" w:cs="Arial"/>
                <w:lang w:val="nl-BE"/>
              </w:rPr>
            </w:pPr>
            <w:r w:rsidRPr="0049493C">
              <w:rPr>
                <w:rFonts w:ascii="Arial" w:hAnsi="Arial" w:cs="Arial"/>
                <w:lang w:val="nl-BE"/>
              </w:rPr>
              <w:t>7,00</w:t>
            </w:r>
          </w:p>
        </w:tc>
        <w:tc>
          <w:tcPr>
            <w:tcW w:w="1533" w:type="dxa"/>
            <w:tcBorders>
              <w:top w:val="single" w:sz="12" w:space="0" w:color="auto"/>
              <w:left w:val="single" w:sz="12" w:space="0" w:color="auto"/>
            </w:tcBorders>
            <w:shd w:val="clear" w:color="auto" w:fill="auto"/>
            <w:noWrap/>
            <w:vAlign w:val="bottom"/>
          </w:tcPr>
          <w:p w14:paraId="147A5E21" w14:textId="77777777" w:rsidR="004761BD" w:rsidRPr="0049493C" w:rsidRDefault="004761BD" w:rsidP="004761BD">
            <w:pPr>
              <w:jc w:val="right"/>
              <w:rPr>
                <w:rFonts w:ascii="Arial" w:hAnsi="Arial" w:cs="Arial"/>
                <w:lang w:val="nl-BE"/>
              </w:rPr>
            </w:pPr>
            <w:r w:rsidRPr="0049493C">
              <w:rPr>
                <w:rFonts w:ascii="Arial" w:hAnsi="Arial" w:cs="Arial"/>
                <w:lang w:val="nl-BE"/>
              </w:rPr>
              <w:t>9,66</w:t>
            </w:r>
          </w:p>
        </w:tc>
      </w:tr>
      <w:tr w:rsidR="0049493C" w:rsidRPr="0049493C" w14:paraId="326BB486" w14:textId="77777777" w:rsidTr="00020DAD">
        <w:trPr>
          <w:trHeight w:val="255"/>
          <w:jc w:val="center"/>
        </w:trPr>
        <w:tc>
          <w:tcPr>
            <w:tcW w:w="2055" w:type="dxa"/>
            <w:tcBorders>
              <w:right w:val="single" w:sz="12" w:space="0" w:color="auto"/>
            </w:tcBorders>
            <w:shd w:val="clear" w:color="auto" w:fill="auto"/>
            <w:noWrap/>
            <w:vAlign w:val="center"/>
          </w:tcPr>
          <w:p w14:paraId="1EA74D13" w14:textId="77777777" w:rsidR="004761BD" w:rsidRPr="0049493C" w:rsidRDefault="004761BD" w:rsidP="004761BD">
            <w:pPr>
              <w:rPr>
                <w:rFonts w:ascii="Arial" w:hAnsi="Arial" w:cs="Arial"/>
                <w:b/>
                <w:bCs/>
                <w:lang w:val="nl-BE"/>
              </w:rPr>
            </w:pPr>
            <w:r w:rsidRPr="0049493C">
              <w:rPr>
                <w:rFonts w:ascii="Arial" w:hAnsi="Arial" w:cs="Arial"/>
                <w:b/>
                <w:bCs/>
                <w:lang w:val="nl-BE"/>
              </w:rPr>
              <w:t>Masters</w:t>
            </w:r>
          </w:p>
        </w:tc>
        <w:tc>
          <w:tcPr>
            <w:tcW w:w="1533" w:type="dxa"/>
            <w:tcBorders>
              <w:left w:val="single" w:sz="12" w:space="0" w:color="auto"/>
            </w:tcBorders>
            <w:shd w:val="pct15" w:color="auto" w:fill="auto"/>
            <w:noWrap/>
            <w:vAlign w:val="bottom"/>
          </w:tcPr>
          <w:p w14:paraId="13449351" w14:textId="77777777" w:rsidR="004761BD" w:rsidRPr="0049493C" w:rsidRDefault="004761BD" w:rsidP="004761BD">
            <w:pPr>
              <w:jc w:val="right"/>
              <w:rPr>
                <w:rFonts w:ascii="Arial" w:hAnsi="Arial" w:cs="Arial"/>
                <w:lang w:val="nl-BE"/>
              </w:rPr>
            </w:pPr>
            <w:r w:rsidRPr="0049493C">
              <w:rPr>
                <w:rFonts w:ascii="Arial" w:hAnsi="Arial" w:cs="Arial"/>
                <w:lang w:val="nl-BE"/>
              </w:rPr>
              <w:t>53,00</w:t>
            </w:r>
          </w:p>
        </w:tc>
        <w:tc>
          <w:tcPr>
            <w:tcW w:w="1532" w:type="dxa"/>
            <w:shd w:val="pct15" w:color="auto" w:fill="auto"/>
            <w:noWrap/>
            <w:vAlign w:val="bottom"/>
          </w:tcPr>
          <w:p w14:paraId="48D453DB" w14:textId="77777777" w:rsidR="004761BD" w:rsidRPr="0049493C" w:rsidRDefault="004761BD" w:rsidP="004761BD">
            <w:pPr>
              <w:jc w:val="right"/>
              <w:rPr>
                <w:rFonts w:ascii="Arial" w:hAnsi="Arial" w:cs="Arial"/>
                <w:lang w:val="nl-BE"/>
              </w:rPr>
            </w:pPr>
            <w:r w:rsidRPr="0049493C">
              <w:rPr>
                <w:rFonts w:ascii="Arial" w:hAnsi="Arial" w:cs="Arial"/>
                <w:lang w:val="nl-BE"/>
              </w:rPr>
              <w:t>35,33</w:t>
            </w:r>
          </w:p>
        </w:tc>
        <w:tc>
          <w:tcPr>
            <w:tcW w:w="1533" w:type="dxa"/>
            <w:tcBorders>
              <w:right w:val="single" w:sz="12" w:space="0" w:color="auto"/>
            </w:tcBorders>
            <w:vAlign w:val="bottom"/>
          </w:tcPr>
          <w:p w14:paraId="14A1D2B3" w14:textId="77777777" w:rsidR="004761BD" w:rsidRPr="0049493C" w:rsidRDefault="004761BD" w:rsidP="004761BD">
            <w:pPr>
              <w:jc w:val="right"/>
              <w:rPr>
                <w:rFonts w:ascii="Arial" w:hAnsi="Arial" w:cs="Arial"/>
                <w:lang w:val="nl-BE"/>
              </w:rPr>
            </w:pPr>
            <w:r w:rsidRPr="0049493C">
              <w:rPr>
                <w:rFonts w:ascii="Arial" w:hAnsi="Arial" w:cs="Arial"/>
                <w:lang w:val="nl-BE"/>
              </w:rPr>
              <w:t>88,33</w:t>
            </w:r>
          </w:p>
        </w:tc>
        <w:tc>
          <w:tcPr>
            <w:tcW w:w="1533" w:type="dxa"/>
            <w:tcBorders>
              <w:left w:val="single" w:sz="12" w:space="0" w:color="auto"/>
            </w:tcBorders>
            <w:shd w:val="clear" w:color="auto" w:fill="auto"/>
            <w:noWrap/>
            <w:vAlign w:val="bottom"/>
          </w:tcPr>
          <w:p w14:paraId="1F1CE436" w14:textId="77777777" w:rsidR="004761BD" w:rsidRPr="0049493C" w:rsidRDefault="004761BD" w:rsidP="004761BD">
            <w:pPr>
              <w:jc w:val="right"/>
              <w:rPr>
                <w:rFonts w:ascii="Arial" w:hAnsi="Arial" w:cs="Arial"/>
                <w:lang w:val="nl-BE"/>
              </w:rPr>
            </w:pPr>
            <w:r w:rsidRPr="0049493C">
              <w:rPr>
                <w:rFonts w:ascii="Arial" w:hAnsi="Arial" w:cs="Arial"/>
                <w:lang w:val="nl-BE"/>
              </w:rPr>
              <w:t>62,38</w:t>
            </w:r>
          </w:p>
        </w:tc>
      </w:tr>
      <w:tr w:rsidR="0049493C" w:rsidRPr="0049493C" w14:paraId="523FBDC3" w14:textId="77777777" w:rsidTr="00020DAD">
        <w:trPr>
          <w:trHeight w:val="255"/>
          <w:jc w:val="center"/>
        </w:trPr>
        <w:tc>
          <w:tcPr>
            <w:tcW w:w="2055" w:type="dxa"/>
            <w:tcBorders>
              <w:right w:val="single" w:sz="12" w:space="0" w:color="auto"/>
            </w:tcBorders>
            <w:shd w:val="clear" w:color="auto" w:fill="auto"/>
            <w:noWrap/>
            <w:vAlign w:val="center"/>
          </w:tcPr>
          <w:p w14:paraId="68F94867" w14:textId="77777777" w:rsidR="004761BD" w:rsidRPr="0049493C" w:rsidRDefault="004761BD" w:rsidP="004761BD">
            <w:pPr>
              <w:rPr>
                <w:rFonts w:ascii="Arial" w:hAnsi="Arial" w:cs="Arial"/>
                <w:b/>
                <w:bCs/>
                <w:lang w:val="nl-BE"/>
              </w:rPr>
            </w:pPr>
            <w:r w:rsidRPr="0049493C">
              <w:rPr>
                <w:rFonts w:ascii="Arial" w:hAnsi="Arial" w:cs="Arial"/>
                <w:b/>
                <w:bCs/>
                <w:lang w:val="nl-BE"/>
              </w:rPr>
              <w:t>Bachelors</w:t>
            </w:r>
          </w:p>
        </w:tc>
        <w:tc>
          <w:tcPr>
            <w:tcW w:w="1533" w:type="dxa"/>
            <w:tcBorders>
              <w:left w:val="single" w:sz="12" w:space="0" w:color="auto"/>
            </w:tcBorders>
            <w:shd w:val="pct15" w:color="auto" w:fill="auto"/>
            <w:noWrap/>
            <w:vAlign w:val="bottom"/>
          </w:tcPr>
          <w:p w14:paraId="3E5B7B73" w14:textId="77777777" w:rsidR="004761BD" w:rsidRPr="0049493C" w:rsidRDefault="004761BD" w:rsidP="004761BD">
            <w:pPr>
              <w:jc w:val="right"/>
              <w:rPr>
                <w:rFonts w:ascii="Arial" w:hAnsi="Arial" w:cs="Arial"/>
                <w:lang w:val="nl-BE"/>
              </w:rPr>
            </w:pPr>
            <w:r w:rsidRPr="0049493C">
              <w:rPr>
                <w:rFonts w:ascii="Arial" w:hAnsi="Arial" w:cs="Arial"/>
                <w:lang w:val="nl-BE"/>
              </w:rPr>
              <w:t>7,00</w:t>
            </w:r>
          </w:p>
        </w:tc>
        <w:tc>
          <w:tcPr>
            <w:tcW w:w="1532" w:type="dxa"/>
            <w:shd w:val="pct15" w:color="auto" w:fill="auto"/>
            <w:noWrap/>
            <w:vAlign w:val="bottom"/>
          </w:tcPr>
          <w:p w14:paraId="569BB10F" w14:textId="77777777" w:rsidR="004761BD" w:rsidRPr="0049493C" w:rsidRDefault="004761BD" w:rsidP="004761BD">
            <w:pPr>
              <w:jc w:val="right"/>
              <w:rPr>
                <w:rFonts w:ascii="Arial" w:hAnsi="Arial" w:cs="Arial"/>
                <w:lang w:val="nl-BE"/>
              </w:rPr>
            </w:pPr>
            <w:r w:rsidRPr="0049493C">
              <w:rPr>
                <w:rFonts w:ascii="Arial" w:hAnsi="Arial" w:cs="Arial"/>
                <w:lang w:val="nl-BE"/>
              </w:rPr>
              <w:t>4,67</w:t>
            </w:r>
          </w:p>
        </w:tc>
        <w:tc>
          <w:tcPr>
            <w:tcW w:w="1533" w:type="dxa"/>
            <w:tcBorders>
              <w:right w:val="single" w:sz="12" w:space="0" w:color="auto"/>
            </w:tcBorders>
            <w:vAlign w:val="bottom"/>
          </w:tcPr>
          <w:p w14:paraId="2DE474D3" w14:textId="77777777" w:rsidR="004761BD" w:rsidRPr="0049493C" w:rsidRDefault="004761BD" w:rsidP="004761BD">
            <w:pPr>
              <w:jc w:val="right"/>
              <w:rPr>
                <w:rFonts w:ascii="Arial" w:hAnsi="Arial" w:cs="Arial"/>
                <w:lang w:val="nl-BE"/>
              </w:rPr>
            </w:pPr>
            <w:r w:rsidRPr="0049493C">
              <w:rPr>
                <w:rFonts w:ascii="Arial" w:hAnsi="Arial" w:cs="Arial"/>
                <w:lang w:val="nl-BE"/>
              </w:rPr>
              <w:t>11,67</w:t>
            </w:r>
          </w:p>
        </w:tc>
        <w:tc>
          <w:tcPr>
            <w:tcW w:w="1533" w:type="dxa"/>
            <w:tcBorders>
              <w:left w:val="single" w:sz="12" w:space="0" w:color="auto"/>
            </w:tcBorders>
            <w:shd w:val="clear" w:color="auto" w:fill="auto"/>
            <w:noWrap/>
            <w:vAlign w:val="bottom"/>
          </w:tcPr>
          <w:p w14:paraId="30629D77" w14:textId="77777777" w:rsidR="004761BD" w:rsidRPr="0049493C" w:rsidRDefault="004761BD" w:rsidP="004761BD">
            <w:pPr>
              <w:jc w:val="right"/>
              <w:rPr>
                <w:rFonts w:ascii="Arial" w:hAnsi="Arial" w:cs="Arial"/>
                <w:lang w:val="nl-BE"/>
              </w:rPr>
            </w:pPr>
            <w:r w:rsidRPr="0049493C">
              <w:rPr>
                <w:rFonts w:ascii="Arial" w:hAnsi="Arial" w:cs="Arial"/>
                <w:lang w:val="nl-BE"/>
              </w:rPr>
              <w:t>6,71</w:t>
            </w:r>
          </w:p>
        </w:tc>
      </w:tr>
      <w:tr w:rsidR="0049493C" w:rsidRPr="0049493C" w14:paraId="0069FDF3" w14:textId="77777777" w:rsidTr="00020DAD">
        <w:trPr>
          <w:trHeight w:val="255"/>
          <w:jc w:val="center"/>
        </w:trPr>
        <w:tc>
          <w:tcPr>
            <w:tcW w:w="2055" w:type="dxa"/>
            <w:tcBorders>
              <w:bottom w:val="single" w:sz="12" w:space="0" w:color="auto"/>
              <w:right w:val="single" w:sz="12" w:space="0" w:color="auto"/>
            </w:tcBorders>
            <w:shd w:val="clear" w:color="auto" w:fill="auto"/>
            <w:noWrap/>
            <w:vAlign w:val="center"/>
          </w:tcPr>
          <w:p w14:paraId="725FD261" w14:textId="77777777" w:rsidR="004761BD" w:rsidRPr="0049493C" w:rsidRDefault="004761BD" w:rsidP="004761BD">
            <w:pPr>
              <w:rPr>
                <w:rFonts w:ascii="Arial" w:hAnsi="Arial" w:cs="Arial"/>
                <w:b/>
                <w:bCs/>
                <w:lang w:val="nl-BE"/>
              </w:rPr>
            </w:pPr>
            <w:r w:rsidRPr="0049493C">
              <w:rPr>
                <w:rFonts w:ascii="Arial" w:hAnsi="Arial" w:cs="Arial"/>
                <w:b/>
                <w:bCs/>
                <w:lang w:val="nl-BE"/>
              </w:rPr>
              <w:t>Secretaris</w:t>
            </w:r>
          </w:p>
        </w:tc>
        <w:tc>
          <w:tcPr>
            <w:tcW w:w="1533" w:type="dxa"/>
            <w:tcBorders>
              <w:left w:val="single" w:sz="12" w:space="0" w:color="auto"/>
              <w:bottom w:val="single" w:sz="12" w:space="0" w:color="auto"/>
            </w:tcBorders>
            <w:shd w:val="clear" w:color="auto" w:fill="auto"/>
            <w:noWrap/>
            <w:vAlign w:val="bottom"/>
          </w:tcPr>
          <w:p w14:paraId="6116CCB2" w14:textId="77777777" w:rsidR="004761BD" w:rsidRPr="0049493C" w:rsidRDefault="004761BD" w:rsidP="004761BD">
            <w:pPr>
              <w:rPr>
                <w:rFonts w:ascii="Arial" w:hAnsi="Arial" w:cs="Arial"/>
                <w:lang w:val="nl-BE"/>
              </w:rPr>
            </w:pPr>
            <w:r w:rsidRPr="0049493C">
              <w:rPr>
                <w:rFonts w:ascii="Arial" w:hAnsi="Arial" w:cs="Arial"/>
                <w:lang w:val="nl-BE"/>
              </w:rPr>
              <w:t> </w:t>
            </w:r>
          </w:p>
        </w:tc>
        <w:tc>
          <w:tcPr>
            <w:tcW w:w="1532" w:type="dxa"/>
            <w:tcBorders>
              <w:bottom w:val="single" w:sz="12" w:space="0" w:color="auto"/>
            </w:tcBorders>
            <w:shd w:val="clear" w:color="auto" w:fill="auto"/>
            <w:noWrap/>
            <w:vAlign w:val="bottom"/>
          </w:tcPr>
          <w:p w14:paraId="42B7B370" w14:textId="77777777" w:rsidR="004761BD" w:rsidRPr="0049493C" w:rsidRDefault="004761BD" w:rsidP="004761BD">
            <w:pPr>
              <w:jc w:val="right"/>
              <w:rPr>
                <w:rFonts w:ascii="Arial" w:hAnsi="Arial" w:cs="Arial"/>
                <w:lang w:val="nl-BE"/>
              </w:rPr>
            </w:pPr>
            <w:r w:rsidRPr="0049493C">
              <w:rPr>
                <w:rFonts w:ascii="Arial" w:hAnsi="Arial" w:cs="Arial"/>
                <w:lang w:val="nl-BE"/>
              </w:rPr>
              <w:t>15,00</w:t>
            </w:r>
          </w:p>
        </w:tc>
        <w:tc>
          <w:tcPr>
            <w:tcW w:w="1533" w:type="dxa"/>
            <w:tcBorders>
              <w:bottom w:val="single" w:sz="12" w:space="0" w:color="auto"/>
              <w:right w:val="single" w:sz="12" w:space="0" w:color="auto"/>
            </w:tcBorders>
            <w:vAlign w:val="bottom"/>
          </w:tcPr>
          <w:p w14:paraId="1C6BA34F" w14:textId="77777777" w:rsidR="004761BD" w:rsidRPr="0049493C" w:rsidRDefault="004761BD" w:rsidP="004761BD">
            <w:pPr>
              <w:jc w:val="right"/>
              <w:rPr>
                <w:rFonts w:ascii="Arial" w:hAnsi="Arial" w:cs="Arial"/>
                <w:lang w:val="nl-BE"/>
              </w:rPr>
            </w:pPr>
            <w:r w:rsidRPr="0049493C">
              <w:rPr>
                <w:rFonts w:ascii="Arial" w:hAnsi="Arial" w:cs="Arial"/>
                <w:lang w:val="nl-BE"/>
              </w:rPr>
              <w:t>15,00</w:t>
            </w:r>
          </w:p>
        </w:tc>
        <w:tc>
          <w:tcPr>
            <w:tcW w:w="1533" w:type="dxa"/>
            <w:tcBorders>
              <w:left w:val="single" w:sz="12" w:space="0" w:color="auto"/>
              <w:bottom w:val="single" w:sz="12" w:space="0" w:color="auto"/>
            </w:tcBorders>
            <w:shd w:val="clear" w:color="auto" w:fill="auto"/>
            <w:noWrap/>
            <w:vAlign w:val="bottom"/>
          </w:tcPr>
          <w:p w14:paraId="6864DC72" w14:textId="77777777" w:rsidR="004761BD" w:rsidRPr="0049493C" w:rsidRDefault="004761BD" w:rsidP="004761BD">
            <w:pPr>
              <w:jc w:val="right"/>
              <w:rPr>
                <w:rFonts w:ascii="Arial" w:hAnsi="Arial" w:cs="Arial"/>
                <w:lang w:val="nl-BE"/>
              </w:rPr>
            </w:pPr>
            <w:r w:rsidRPr="0049493C">
              <w:rPr>
                <w:rFonts w:ascii="Arial" w:hAnsi="Arial" w:cs="Arial"/>
                <w:lang w:val="nl-BE"/>
              </w:rPr>
              <w:t>6,77</w:t>
            </w:r>
          </w:p>
        </w:tc>
      </w:tr>
      <w:tr w:rsidR="004761BD" w:rsidRPr="0049493C" w14:paraId="00D6F00B" w14:textId="77777777" w:rsidTr="00020DAD">
        <w:trPr>
          <w:trHeight w:val="255"/>
          <w:jc w:val="center"/>
        </w:trPr>
        <w:tc>
          <w:tcPr>
            <w:tcW w:w="2055" w:type="dxa"/>
            <w:tcBorders>
              <w:top w:val="single" w:sz="12" w:space="0" w:color="auto"/>
              <w:right w:val="single" w:sz="12" w:space="0" w:color="auto"/>
            </w:tcBorders>
            <w:shd w:val="clear" w:color="auto" w:fill="auto"/>
            <w:noWrap/>
            <w:vAlign w:val="center"/>
          </w:tcPr>
          <w:p w14:paraId="7D400267" w14:textId="77777777" w:rsidR="004761BD" w:rsidRPr="0049493C" w:rsidRDefault="004761BD" w:rsidP="004761BD">
            <w:pPr>
              <w:rPr>
                <w:rFonts w:ascii="Arial" w:hAnsi="Arial" w:cs="Arial"/>
                <w:b/>
                <w:bCs/>
                <w:lang w:val="nl-BE"/>
              </w:rPr>
            </w:pPr>
          </w:p>
        </w:tc>
        <w:tc>
          <w:tcPr>
            <w:tcW w:w="1533" w:type="dxa"/>
            <w:tcBorders>
              <w:top w:val="single" w:sz="12" w:space="0" w:color="auto"/>
              <w:left w:val="single" w:sz="12" w:space="0" w:color="auto"/>
            </w:tcBorders>
            <w:shd w:val="clear" w:color="auto" w:fill="auto"/>
            <w:noWrap/>
            <w:vAlign w:val="bottom"/>
          </w:tcPr>
          <w:p w14:paraId="1BA9334A" w14:textId="77777777" w:rsidR="004761BD" w:rsidRPr="0049493C" w:rsidRDefault="004761BD" w:rsidP="004761BD">
            <w:pPr>
              <w:jc w:val="right"/>
              <w:rPr>
                <w:rFonts w:ascii="Arial" w:hAnsi="Arial" w:cs="Arial"/>
                <w:b/>
                <w:bCs/>
                <w:lang w:val="nl-BE"/>
              </w:rPr>
            </w:pPr>
            <w:r w:rsidRPr="0049493C">
              <w:rPr>
                <w:rFonts w:ascii="Arial" w:hAnsi="Arial" w:cs="Arial"/>
                <w:b/>
                <w:bCs/>
                <w:lang w:val="nl-BE"/>
              </w:rPr>
              <w:t>60,00</w:t>
            </w:r>
          </w:p>
        </w:tc>
        <w:tc>
          <w:tcPr>
            <w:tcW w:w="1532" w:type="dxa"/>
            <w:tcBorders>
              <w:top w:val="single" w:sz="12" w:space="0" w:color="auto"/>
            </w:tcBorders>
            <w:shd w:val="clear" w:color="auto" w:fill="auto"/>
            <w:noWrap/>
            <w:vAlign w:val="bottom"/>
          </w:tcPr>
          <w:p w14:paraId="45216823" w14:textId="77777777" w:rsidR="004761BD" w:rsidRPr="0049493C" w:rsidRDefault="004761BD" w:rsidP="004761BD">
            <w:pPr>
              <w:jc w:val="right"/>
              <w:rPr>
                <w:rFonts w:ascii="Arial" w:hAnsi="Arial" w:cs="Arial"/>
                <w:b/>
                <w:bCs/>
                <w:lang w:val="nl-BE"/>
              </w:rPr>
            </w:pPr>
            <w:r w:rsidRPr="0049493C">
              <w:rPr>
                <w:rFonts w:ascii="Arial" w:hAnsi="Arial" w:cs="Arial"/>
                <w:b/>
                <w:bCs/>
                <w:lang w:val="nl-BE"/>
              </w:rPr>
              <w:t>62,00</w:t>
            </w:r>
          </w:p>
        </w:tc>
        <w:tc>
          <w:tcPr>
            <w:tcW w:w="1533" w:type="dxa"/>
            <w:tcBorders>
              <w:top w:val="single" w:sz="12" w:space="0" w:color="auto"/>
              <w:right w:val="single" w:sz="12" w:space="0" w:color="auto"/>
            </w:tcBorders>
            <w:vAlign w:val="bottom"/>
          </w:tcPr>
          <w:p w14:paraId="2DA4E0C8" w14:textId="77777777" w:rsidR="004761BD" w:rsidRPr="0049493C" w:rsidRDefault="004761BD" w:rsidP="004761BD">
            <w:pPr>
              <w:jc w:val="right"/>
              <w:rPr>
                <w:rFonts w:ascii="Arial" w:hAnsi="Arial" w:cs="Arial"/>
                <w:b/>
                <w:bCs/>
                <w:lang w:val="nl-BE"/>
              </w:rPr>
            </w:pPr>
            <w:r w:rsidRPr="0049493C">
              <w:rPr>
                <w:rFonts w:ascii="Arial" w:hAnsi="Arial" w:cs="Arial"/>
                <w:b/>
                <w:bCs/>
                <w:lang w:val="nl-BE"/>
              </w:rPr>
              <w:t>122,00</w:t>
            </w:r>
          </w:p>
        </w:tc>
        <w:tc>
          <w:tcPr>
            <w:tcW w:w="1533" w:type="dxa"/>
            <w:tcBorders>
              <w:top w:val="single" w:sz="12" w:space="0" w:color="auto"/>
              <w:left w:val="single" w:sz="12" w:space="0" w:color="auto"/>
            </w:tcBorders>
            <w:shd w:val="clear" w:color="auto" w:fill="auto"/>
            <w:noWrap/>
            <w:vAlign w:val="bottom"/>
          </w:tcPr>
          <w:p w14:paraId="295018DF" w14:textId="77777777" w:rsidR="004761BD" w:rsidRPr="0049493C" w:rsidRDefault="004761BD" w:rsidP="004761BD">
            <w:pPr>
              <w:jc w:val="right"/>
              <w:rPr>
                <w:rFonts w:ascii="Arial" w:hAnsi="Arial" w:cs="Arial"/>
                <w:b/>
                <w:bCs/>
                <w:lang w:val="nl-BE"/>
              </w:rPr>
            </w:pPr>
            <w:r w:rsidRPr="0049493C">
              <w:rPr>
                <w:rFonts w:ascii="Arial" w:hAnsi="Arial" w:cs="Arial"/>
                <w:b/>
                <w:bCs/>
                <w:lang w:val="nl-BE"/>
              </w:rPr>
              <w:t>85,51</w:t>
            </w:r>
          </w:p>
        </w:tc>
      </w:tr>
    </w:tbl>
    <w:p w14:paraId="50C37EFB" w14:textId="77777777" w:rsidR="004761BD" w:rsidRPr="0049493C" w:rsidRDefault="004761BD" w:rsidP="004761BD">
      <w:pPr>
        <w:rPr>
          <w:rFonts w:ascii="Arial" w:hAnsi="Arial"/>
          <w:sz w:val="22"/>
          <w:szCs w:val="22"/>
          <w:lang w:val="nl-BE"/>
        </w:rPr>
      </w:pPr>
    </w:p>
    <w:p w14:paraId="76EB4ABC" w14:textId="77777777" w:rsidR="004761BD" w:rsidRPr="00473B4E" w:rsidRDefault="004761BD" w:rsidP="004761BD">
      <w:pPr>
        <w:rPr>
          <w:rFonts w:ascii="Arial" w:hAnsi="Arial"/>
          <w:szCs w:val="22"/>
          <w:lang w:val="nl-BE"/>
        </w:rPr>
      </w:pPr>
      <w:r w:rsidRPr="00590650">
        <w:rPr>
          <w:rFonts w:ascii="Arial" w:hAnsi="Arial"/>
          <w:szCs w:val="22"/>
          <w:lang w:val="nl-BE"/>
        </w:rPr>
        <w:t xml:space="preserve">De personeelskosten vertegenwoordigen 90% van de totale kosten en de algemene kosten 10%. 95 % van de totale </w:t>
      </w:r>
      <w:r w:rsidRPr="00473B4E">
        <w:rPr>
          <w:rFonts w:ascii="Arial" w:hAnsi="Arial"/>
          <w:szCs w:val="22"/>
          <w:lang w:val="nl-BE"/>
        </w:rPr>
        <w:t>kosten zijn indexeerbaar.</w:t>
      </w:r>
    </w:p>
    <w:p w14:paraId="3B9EF4A6" w14:textId="77777777" w:rsidR="004761BD" w:rsidRPr="00473B4E" w:rsidRDefault="004761BD" w:rsidP="004761BD">
      <w:pPr>
        <w:rPr>
          <w:rFonts w:ascii="Arial" w:hAnsi="Arial"/>
          <w:sz w:val="22"/>
          <w:szCs w:val="22"/>
          <w:lang w:val="nl-B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298"/>
        <w:gridCol w:w="1310"/>
        <w:gridCol w:w="1310"/>
        <w:gridCol w:w="1310"/>
        <w:gridCol w:w="1310"/>
        <w:gridCol w:w="1310"/>
      </w:tblGrid>
      <w:tr w:rsidR="00473B4E" w:rsidRPr="00473B4E" w14:paraId="1BB9B4B4" w14:textId="77777777" w:rsidTr="00A73EA5">
        <w:trPr>
          <w:trHeight w:val="255"/>
          <w:jc w:val="center"/>
        </w:trPr>
        <w:tc>
          <w:tcPr>
            <w:tcW w:w="1675" w:type="pct"/>
            <w:tcBorders>
              <w:bottom w:val="single" w:sz="12" w:space="0" w:color="auto"/>
              <w:right w:val="single" w:sz="12" w:space="0" w:color="auto"/>
            </w:tcBorders>
            <w:shd w:val="clear" w:color="auto" w:fill="auto"/>
            <w:noWrap/>
            <w:vAlign w:val="center"/>
          </w:tcPr>
          <w:p w14:paraId="5C1C62F0" w14:textId="77777777" w:rsidR="004761BD" w:rsidRPr="00473B4E" w:rsidRDefault="004761BD" w:rsidP="004761BD">
            <w:pPr>
              <w:jc w:val="center"/>
              <w:rPr>
                <w:rFonts w:ascii="Arial" w:hAnsi="Arial" w:cs="Arial"/>
                <w:b/>
                <w:bCs/>
                <w:lang w:val="nl-BE"/>
              </w:rPr>
            </w:pPr>
            <w:r w:rsidRPr="00473B4E">
              <w:rPr>
                <w:rFonts w:ascii="Arial" w:hAnsi="Arial" w:cs="Arial"/>
                <w:bCs/>
                <w:lang w:val="nl-BE"/>
              </w:rPr>
              <w:t>Tabel 5</w:t>
            </w:r>
          </w:p>
        </w:tc>
        <w:tc>
          <w:tcPr>
            <w:tcW w:w="665" w:type="pct"/>
            <w:tcBorders>
              <w:left w:val="single" w:sz="12" w:space="0" w:color="auto"/>
              <w:bottom w:val="single" w:sz="12" w:space="0" w:color="auto"/>
            </w:tcBorders>
            <w:shd w:val="clear" w:color="auto" w:fill="auto"/>
            <w:noWrap/>
            <w:vAlign w:val="center"/>
          </w:tcPr>
          <w:p w14:paraId="480C7AD6" w14:textId="77777777" w:rsidR="004761BD" w:rsidRPr="00473B4E" w:rsidRDefault="004761BD" w:rsidP="004761BD">
            <w:pPr>
              <w:jc w:val="center"/>
              <w:rPr>
                <w:rFonts w:ascii="Arial" w:hAnsi="Arial" w:cs="Arial"/>
                <w:b/>
                <w:bCs/>
                <w:lang w:val="nl-BE"/>
              </w:rPr>
            </w:pPr>
            <w:proofErr w:type="gramStart"/>
            <w:r w:rsidRPr="00473B4E">
              <w:rPr>
                <w:rFonts w:ascii="Arial" w:hAnsi="Arial" w:cs="Arial"/>
                <w:b/>
                <w:bCs/>
                <w:lang w:val="nl-BE"/>
              </w:rPr>
              <w:t>personeels</w:t>
            </w:r>
            <w:proofErr w:type="gramEnd"/>
            <w:r w:rsidRPr="00473B4E">
              <w:rPr>
                <w:rFonts w:ascii="Arial" w:hAnsi="Arial" w:cs="Arial"/>
                <w:b/>
                <w:bCs/>
                <w:lang w:val="nl-BE"/>
              </w:rPr>
              <w:t>-</w:t>
            </w:r>
          </w:p>
          <w:p w14:paraId="21D141EE" w14:textId="77777777" w:rsidR="004761BD" w:rsidRPr="00473B4E" w:rsidRDefault="004761BD" w:rsidP="004761BD">
            <w:pPr>
              <w:jc w:val="center"/>
              <w:rPr>
                <w:rFonts w:ascii="Arial" w:hAnsi="Arial" w:cs="Arial"/>
                <w:b/>
                <w:bCs/>
                <w:lang w:val="nl-BE"/>
              </w:rPr>
            </w:pPr>
            <w:r w:rsidRPr="00473B4E">
              <w:rPr>
                <w:rFonts w:ascii="Arial" w:hAnsi="Arial" w:cs="Arial"/>
                <w:b/>
                <w:bCs/>
                <w:lang w:val="nl-BE"/>
              </w:rPr>
              <w:t>kosten</w:t>
            </w:r>
          </w:p>
        </w:tc>
        <w:tc>
          <w:tcPr>
            <w:tcW w:w="665" w:type="pct"/>
            <w:tcBorders>
              <w:bottom w:val="single" w:sz="12" w:space="0" w:color="auto"/>
            </w:tcBorders>
            <w:shd w:val="clear" w:color="auto" w:fill="auto"/>
            <w:noWrap/>
            <w:vAlign w:val="center"/>
          </w:tcPr>
          <w:p w14:paraId="73DB074C" w14:textId="77777777" w:rsidR="004761BD" w:rsidRPr="00473B4E" w:rsidRDefault="004761BD" w:rsidP="004761BD">
            <w:pPr>
              <w:jc w:val="center"/>
              <w:rPr>
                <w:rFonts w:ascii="Arial" w:hAnsi="Arial" w:cs="Arial"/>
                <w:b/>
                <w:bCs/>
                <w:lang w:val="nl-BE"/>
              </w:rPr>
            </w:pPr>
            <w:proofErr w:type="gramStart"/>
            <w:r w:rsidRPr="00473B4E">
              <w:rPr>
                <w:rFonts w:ascii="Arial" w:hAnsi="Arial" w:cs="Arial"/>
                <w:b/>
                <w:bCs/>
                <w:lang w:val="nl-BE"/>
              </w:rPr>
              <w:t>algemene</w:t>
            </w:r>
            <w:proofErr w:type="gramEnd"/>
          </w:p>
          <w:p w14:paraId="34B3E586" w14:textId="77777777" w:rsidR="004761BD" w:rsidRPr="00473B4E" w:rsidRDefault="004761BD" w:rsidP="004761BD">
            <w:pPr>
              <w:jc w:val="center"/>
              <w:rPr>
                <w:rFonts w:ascii="Arial" w:hAnsi="Arial" w:cs="Arial"/>
                <w:b/>
                <w:bCs/>
                <w:lang w:val="nl-BE"/>
              </w:rPr>
            </w:pPr>
            <w:r w:rsidRPr="00473B4E">
              <w:rPr>
                <w:rFonts w:ascii="Arial" w:hAnsi="Arial" w:cs="Arial"/>
                <w:b/>
                <w:bCs/>
                <w:lang w:val="nl-BE"/>
              </w:rPr>
              <w:t>kosten</w:t>
            </w:r>
          </w:p>
        </w:tc>
        <w:tc>
          <w:tcPr>
            <w:tcW w:w="665" w:type="pct"/>
            <w:tcBorders>
              <w:bottom w:val="single" w:sz="12" w:space="0" w:color="auto"/>
              <w:right w:val="single" w:sz="12" w:space="0" w:color="auto"/>
            </w:tcBorders>
            <w:shd w:val="clear" w:color="auto" w:fill="auto"/>
            <w:noWrap/>
            <w:vAlign w:val="center"/>
          </w:tcPr>
          <w:p w14:paraId="74790358" w14:textId="77777777" w:rsidR="004761BD" w:rsidRPr="00473B4E" w:rsidRDefault="004761BD" w:rsidP="004761BD">
            <w:pPr>
              <w:jc w:val="center"/>
              <w:rPr>
                <w:rFonts w:ascii="Arial" w:hAnsi="Arial" w:cs="Arial"/>
                <w:b/>
                <w:bCs/>
                <w:lang w:val="nl-BE"/>
              </w:rPr>
            </w:pPr>
            <w:r w:rsidRPr="00473B4E">
              <w:rPr>
                <w:rFonts w:ascii="Arial" w:hAnsi="Arial" w:cs="Arial"/>
                <w:b/>
                <w:bCs/>
                <w:lang w:val="nl-BE"/>
              </w:rPr>
              <w:t>totaal</w:t>
            </w:r>
          </w:p>
        </w:tc>
        <w:tc>
          <w:tcPr>
            <w:tcW w:w="665" w:type="pct"/>
            <w:tcBorders>
              <w:left w:val="single" w:sz="12" w:space="0" w:color="auto"/>
              <w:bottom w:val="single" w:sz="12" w:space="0" w:color="auto"/>
            </w:tcBorders>
            <w:shd w:val="clear" w:color="auto" w:fill="auto"/>
            <w:noWrap/>
            <w:vAlign w:val="center"/>
          </w:tcPr>
          <w:p w14:paraId="6182339D" w14:textId="77777777" w:rsidR="004761BD" w:rsidRPr="00473B4E" w:rsidRDefault="004761BD" w:rsidP="004761BD">
            <w:pPr>
              <w:jc w:val="center"/>
              <w:rPr>
                <w:rFonts w:ascii="Arial" w:hAnsi="Arial" w:cs="Arial"/>
                <w:b/>
                <w:bCs/>
                <w:lang w:val="nl-BE"/>
              </w:rPr>
            </w:pPr>
            <w:r w:rsidRPr="00473B4E">
              <w:rPr>
                <w:rFonts w:ascii="Arial" w:hAnsi="Arial" w:cs="Arial"/>
                <w:b/>
                <w:bCs/>
                <w:lang w:val="nl-BE"/>
              </w:rPr>
              <w:t>indexeerbaar</w:t>
            </w:r>
          </w:p>
        </w:tc>
        <w:tc>
          <w:tcPr>
            <w:tcW w:w="665" w:type="pct"/>
            <w:tcBorders>
              <w:bottom w:val="single" w:sz="12" w:space="0" w:color="auto"/>
            </w:tcBorders>
            <w:shd w:val="clear" w:color="auto" w:fill="auto"/>
            <w:noWrap/>
            <w:vAlign w:val="center"/>
          </w:tcPr>
          <w:p w14:paraId="5B02F68F" w14:textId="77777777" w:rsidR="004761BD" w:rsidRPr="00473B4E" w:rsidRDefault="004761BD" w:rsidP="004761BD">
            <w:pPr>
              <w:jc w:val="center"/>
              <w:rPr>
                <w:rFonts w:ascii="Arial" w:hAnsi="Arial" w:cs="Arial"/>
                <w:b/>
                <w:bCs/>
                <w:lang w:val="nl-BE"/>
              </w:rPr>
            </w:pPr>
            <w:r w:rsidRPr="00473B4E">
              <w:rPr>
                <w:rFonts w:ascii="Arial" w:hAnsi="Arial" w:cs="Arial"/>
                <w:b/>
                <w:bCs/>
                <w:lang w:val="nl-BE"/>
              </w:rPr>
              <w:t>niet-indexeerbaar</w:t>
            </w:r>
          </w:p>
        </w:tc>
      </w:tr>
      <w:tr w:rsidR="00473B4E" w:rsidRPr="00473B4E" w14:paraId="028388AE" w14:textId="77777777" w:rsidTr="00A73EA5">
        <w:trPr>
          <w:trHeight w:val="255"/>
          <w:jc w:val="center"/>
        </w:trPr>
        <w:tc>
          <w:tcPr>
            <w:tcW w:w="1675" w:type="pct"/>
            <w:tcBorders>
              <w:top w:val="single" w:sz="12" w:space="0" w:color="auto"/>
              <w:right w:val="single" w:sz="12" w:space="0" w:color="auto"/>
            </w:tcBorders>
            <w:shd w:val="clear" w:color="auto" w:fill="auto"/>
            <w:noWrap/>
            <w:vAlign w:val="center"/>
          </w:tcPr>
          <w:p w14:paraId="3E560E52" w14:textId="04462CF1" w:rsidR="004761BD" w:rsidRPr="00473B4E" w:rsidRDefault="004761BD" w:rsidP="004761BD">
            <w:pPr>
              <w:rPr>
                <w:rFonts w:ascii="Arial" w:hAnsi="Arial" w:cs="Arial"/>
                <w:b/>
                <w:bCs/>
                <w:lang w:val="nl-BE"/>
              </w:rPr>
            </w:pPr>
            <w:r w:rsidRPr="00473B4E">
              <w:rPr>
                <w:rFonts w:ascii="Arial" w:hAnsi="Arial" w:cs="Arial"/>
                <w:b/>
                <w:bCs/>
                <w:lang w:val="nl-BE"/>
              </w:rPr>
              <w:t xml:space="preserve">Prijs van een </w:t>
            </w:r>
            <w:r w:rsidR="00A73EA5" w:rsidRPr="00473B4E">
              <w:rPr>
                <w:rFonts w:ascii="Arial" w:hAnsi="Arial" w:cs="Arial"/>
                <w:b/>
                <w:bCs/>
                <w:lang w:val="nl-BE"/>
              </w:rPr>
              <w:t xml:space="preserve">individuele </w:t>
            </w:r>
            <w:r w:rsidRPr="00473B4E">
              <w:rPr>
                <w:rFonts w:ascii="Arial" w:hAnsi="Arial" w:cs="Arial"/>
                <w:b/>
                <w:bCs/>
                <w:lang w:val="nl-BE"/>
              </w:rPr>
              <w:t>zitting</w:t>
            </w:r>
          </w:p>
        </w:tc>
        <w:tc>
          <w:tcPr>
            <w:tcW w:w="665" w:type="pct"/>
            <w:tcBorders>
              <w:top w:val="single" w:sz="12" w:space="0" w:color="auto"/>
              <w:left w:val="single" w:sz="12" w:space="0" w:color="auto"/>
            </w:tcBorders>
            <w:shd w:val="clear" w:color="auto" w:fill="auto"/>
            <w:noWrap/>
            <w:vAlign w:val="bottom"/>
          </w:tcPr>
          <w:p w14:paraId="06702AB9" w14:textId="77777777" w:rsidR="004761BD" w:rsidRPr="00473B4E" w:rsidRDefault="004761BD" w:rsidP="004761BD">
            <w:pPr>
              <w:jc w:val="right"/>
              <w:rPr>
                <w:rFonts w:ascii="Arial" w:hAnsi="Arial" w:cs="Arial"/>
                <w:lang w:val="nl-BE"/>
              </w:rPr>
            </w:pPr>
            <w:r w:rsidRPr="00473B4E">
              <w:rPr>
                <w:rFonts w:ascii="Arial" w:hAnsi="Arial" w:cs="Arial"/>
                <w:lang w:val="nl-BE"/>
              </w:rPr>
              <w:t>85,51</w:t>
            </w:r>
          </w:p>
        </w:tc>
        <w:tc>
          <w:tcPr>
            <w:tcW w:w="665" w:type="pct"/>
            <w:tcBorders>
              <w:top w:val="single" w:sz="12" w:space="0" w:color="auto"/>
            </w:tcBorders>
            <w:shd w:val="clear" w:color="auto" w:fill="auto"/>
            <w:noWrap/>
            <w:vAlign w:val="bottom"/>
          </w:tcPr>
          <w:p w14:paraId="1823A0E6" w14:textId="77777777" w:rsidR="004761BD" w:rsidRPr="00473B4E" w:rsidRDefault="004761BD" w:rsidP="004761BD">
            <w:pPr>
              <w:jc w:val="right"/>
              <w:rPr>
                <w:rFonts w:ascii="Arial" w:hAnsi="Arial" w:cs="Arial"/>
                <w:lang w:val="nl-BE"/>
              </w:rPr>
            </w:pPr>
            <w:r w:rsidRPr="00473B4E">
              <w:rPr>
                <w:rFonts w:ascii="Arial" w:hAnsi="Arial" w:cs="Arial"/>
                <w:lang w:val="nl-BE"/>
              </w:rPr>
              <w:t>9,50</w:t>
            </w:r>
          </w:p>
        </w:tc>
        <w:tc>
          <w:tcPr>
            <w:tcW w:w="665" w:type="pct"/>
            <w:tcBorders>
              <w:top w:val="single" w:sz="12" w:space="0" w:color="auto"/>
              <w:right w:val="single" w:sz="12" w:space="0" w:color="auto"/>
            </w:tcBorders>
            <w:shd w:val="clear" w:color="auto" w:fill="auto"/>
            <w:noWrap/>
            <w:vAlign w:val="bottom"/>
          </w:tcPr>
          <w:p w14:paraId="29E0590B" w14:textId="6A8F1802" w:rsidR="004761BD" w:rsidRPr="00473B4E" w:rsidRDefault="004761BD" w:rsidP="004761BD">
            <w:pPr>
              <w:jc w:val="right"/>
              <w:rPr>
                <w:rFonts w:ascii="Arial" w:hAnsi="Arial" w:cs="Arial"/>
                <w:b/>
                <w:bCs/>
                <w:lang w:val="nl-BE"/>
              </w:rPr>
            </w:pPr>
            <w:r w:rsidRPr="00473B4E">
              <w:rPr>
                <w:rFonts w:ascii="Arial" w:hAnsi="Arial" w:cs="Arial"/>
                <w:b/>
                <w:bCs/>
                <w:lang w:val="nl-BE"/>
              </w:rPr>
              <w:t>95,01</w:t>
            </w:r>
            <w:r w:rsidR="00A73EA5" w:rsidRPr="00473B4E">
              <w:rPr>
                <w:rFonts w:ascii="Arial" w:hAnsi="Arial" w:cs="Arial"/>
                <w:b/>
                <w:bCs/>
                <w:lang w:val="nl-BE"/>
              </w:rPr>
              <w:t>*</w:t>
            </w:r>
          </w:p>
        </w:tc>
        <w:tc>
          <w:tcPr>
            <w:tcW w:w="665" w:type="pct"/>
            <w:tcBorders>
              <w:top w:val="single" w:sz="12" w:space="0" w:color="auto"/>
              <w:left w:val="single" w:sz="12" w:space="0" w:color="auto"/>
            </w:tcBorders>
            <w:shd w:val="clear" w:color="auto" w:fill="auto"/>
            <w:noWrap/>
            <w:vAlign w:val="bottom"/>
          </w:tcPr>
          <w:p w14:paraId="1EC4CB66" w14:textId="77777777" w:rsidR="004761BD" w:rsidRPr="00473B4E" w:rsidRDefault="004761BD" w:rsidP="004761BD">
            <w:pPr>
              <w:jc w:val="right"/>
              <w:rPr>
                <w:rFonts w:ascii="Arial" w:hAnsi="Arial" w:cs="Arial"/>
                <w:lang w:val="nl-BE"/>
              </w:rPr>
            </w:pPr>
            <w:r w:rsidRPr="00473B4E">
              <w:rPr>
                <w:rFonts w:ascii="Arial" w:hAnsi="Arial" w:cs="Arial"/>
                <w:lang w:val="nl-BE"/>
              </w:rPr>
              <w:t>90,26</w:t>
            </w:r>
          </w:p>
        </w:tc>
        <w:tc>
          <w:tcPr>
            <w:tcW w:w="665" w:type="pct"/>
            <w:tcBorders>
              <w:top w:val="single" w:sz="12" w:space="0" w:color="auto"/>
            </w:tcBorders>
            <w:shd w:val="clear" w:color="auto" w:fill="auto"/>
            <w:noWrap/>
            <w:vAlign w:val="bottom"/>
          </w:tcPr>
          <w:p w14:paraId="7EBBB7B5" w14:textId="77777777" w:rsidR="004761BD" w:rsidRPr="00473B4E" w:rsidRDefault="004761BD" w:rsidP="004761BD">
            <w:pPr>
              <w:jc w:val="right"/>
              <w:rPr>
                <w:rFonts w:ascii="Arial" w:hAnsi="Arial" w:cs="Arial"/>
                <w:lang w:val="nl-BE"/>
              </w:rPr>
            </w:pPr>
            <w:r w:rsidRPr="00473B4E">
              <w:rPr>
                <w:rFonts w:ascii="Arial" w:hAnsi="Arial" w:cs="Arial"/>
                <w:lang w:val="nl-BE"/>
              </w:rPr>
              <w:t>4,75</w:t>
            </w:r>
          </w:p>
        </w:tc>
      </w:tr>
    </w:tbl>
    <w:p w14:paraId="53239837" w14:textId="77777777" w:rsidR="00A73EA5" w:rsidRPr="00473B4E" w:rsidRDefault="00A73EA5" w:rsidP="00A73EA5">
      <w:pPr>
        <w:suppressAutoHyphens/>
        <w:rPr>
          <w:rFonts w:ascii="Arial" w:hAnsi="Arial"/>
          <w:lang w:val="nl-BE"/>
        </w:rPr>
      </w:pPr>
      <w:r w:rsidRPr="00473B4E">
        <w:rPr>
          <w:rFonts w:ascii="Arial" w:hAnsi="Arial"/>
          <w:lang w:val="nl"/>
        </w:rPr>
        <w:t>* Prijs berekend op basis van de spilindex 103,04 (basis 2013) van de consumptieprijzen</w:t>
      </w:r>
    </w:p>
    <w:p w14:paraId="17936477" w14:textId="77777777" w:rsidR="00A73EA5" w:rsidRPr="00473B4E" w:rsidRDefault="00A73EA5" w:rsidP="00A73EA5">
      <w:pPr>
        <w:suppressAutoHyphens/>
        <w:rPr>
          <w:rFonts w:ascii="Arial" w:hAnsi="Arial"/>
          <w:lang w:val="nl-BE"/>
        </w:rPr>
      </w:pPr>
    </w:p>
    <w:p w14:paraId="0C81E95F" w14:textId="7302CDC9" w:rsidR="00A73EA5" w:rsidRPr="00473B4E" w:rsidRDefault="00A73EA5" w:rsidP="00A73EA5">
      <w:pPr>
        <w:suppressAutoHyphens/>
        <w:jc w:val="both"/>
        <w:rPr>
          <w:rFonts w:ascii="Arial" w:hAnsi="Arial"/>
          <w:lang w:val="nl-BE"/>
        </w:rPr>
      </w:pPr>
      <w:r w:rsidRPr="00473B4E">
        <w:rPr>
          <w:rFonts w:ascii="Arial" w:hAnsi="Arial"/>
          <w:lang w:val="nl"/>
        </w:rPr>
        <w:t>De prijs, berekend op basis van de spilindex 107,20 (maart 2020 – basis 2013) van de consumptieprijzen, bedraagt 100,53</w:t>
      </w:r>
      <w:r w:rsidR="00421FC6" w:rsidRPr="00473B4E">
        <w:rPr>
          <w:rFonts w:ascii="Arial" w:hAnsi="Arial"/>
          <w:lang w:val="nl"/>
        </w:rPr>
        <w:t xml:space="preserve"> €</w:t>
      </w:r>
      <w:r w:rsidRPr="00473B4E">
        <w:rPr>
          <w:rFonts w:ascii="Arial" w:hAnsi="Arial"/>
          <w:lang w:val="nl"/>
        </w:rPr>
        <w:t xml:space="preserve">. Die prijs is opgenomen in de tabel van artikel 17, § 1 van onderhavige overeenkomst. </w:t>
      </w:r>
    </w:p>
    <w:p w14:paraId="6EE2A791" w14:textId="77777777" w:rsidR="00A73EA5" w:rsidRPr="00473B4E" w:rsidRDefault="00A73EA5" w:rsidP="00A73EA5">
      <w:pPr>
        <w:suppressAutoHyphens/>
        <w:rPr>
          <w:rFonts w:ascii="Arial" w:hAnsi="Arial"/>
          <w:lang w:val="nl-BE"/>
        </w:rPr>
      </w:pPr>
    </w:p>
    <w:p w14:paraId="08435F83" w14:textId="77777777" w:rsidR="00A73EA5" w:rsidRPr="00473B4E" w:rsidRDefault="00A73EA5" w:rsidP="00A73EA5">
      <w:pPr>
        <w:suppressAutoHyphens/>
        <w:rPr>
          <w:rFonts w:ascii="Arial" w:hAnsi="Arial"/>
          <w:lang w:val="nl-BE"/>
        </w:rPr>
      </w:pPr>
    </w:p>
    <w:p w14:paraId="1BB3E58E" w14:textId="4D9D9620" w:rsidR="00A73EA5" w:rsidRPr="00473B4E" w:rsidRDefault="00A73EA5" w:rsidP="00A73EA5">
      <w:pPr>
        <w:suppressAutoHyphens/>
        <w:rPr>
          <w:rFonts w:ascii="Arial" w:hAnsi="Arial"/>
          <w:u w:val="single"/>
          <w:lang w:val="nl-BE"/>
        </w:rPr>
      </w:pPr>
      <w:r w:rsidRPr="00473B4E">
        <w:rPr>
          <w:rFonts w:ascii="Arial" w:hAnsi="Arial"/>
          <w:lang w:val="nl"/>
        </w:rPr>
        <w:t xml:space="preserve">3. </w:t>
      </w:r>
      <w:r w:rsidR="00BA7F77" w:rsidRPr="00473B4E">
        <w:rPr>
          <w:rFonts w:ascii="Arial" w:hAnsi="Arial"/>
          <w:u w:val="single"/>
          <w:lang w:val="nl"/>
        </w:rPr>
        <w:t>P</w:t>
      </w:r>
      <w:r w:rsidRPr="00473B4E">
        <w:rPr>
          <w:rFonts w:ascii="Arial" w:hAnsi="Arial"/>
          <w:u w:val="single"/>
          <w:lang w:val="nl"/>
        </w:rPr>
        <w:t xml:space="preserve">rijs van de familiale zitting </w:t>
      </w:r>
    </w:p>
    <w:p w14:paraId="5F7A3E91" w14:textId="77777777" w:rsidR="00A73EA5" w:rsidRPr="00473B4E" w:rsidRDefault="00A73EA5" w:rsidP="00A73EA5">
      <w:pPr>
        <w:suppressAutoHyphens/>
        <w:rPr>
          <w:rFonts w:ascii="Arial" w:hAnsi="Arial"/>
          <w:lang w:val="nl-BE"/>
        </w:rPr>
      </w:pPr>
    </w:p>
    <w:p w14:paraId="6FBF338A" w14:textId="7F3B43C2" w:rsidR="00A73EA5" w:rsidRPr="00473B4E" w:rsidRDefault="00A73EA5" w:rsidP="00A73EA5">
      <w:pPr>
        <w:jc w:val="both"/>
        <w:rPr>
          <w:rFonts w:ascii="Arial" w:hAnsi="Arial"/>
          <w:lang w:val="nl-BE"/>
        </w:rPr>
      </w:pPr>
      <w:r w:rsidRPr="00473B4E">
        <w:rPr>
          <w:rFonts w:ascii="Arial" w:hAnsi="Arial"/>
          <w:lang w:val="nl"/>
        </w:rPr>
        <w:t>De prijs van de familiale zitting stemt overeen met 1,5 keer de prijs van de individuele zitting. Die prijs bedraagt 150,795</w:t>
      </w:r>
      <w:r w:rsidR="006D246B" w:rsidRPr="00473B4E">
        <w:rPr>
          <w:rFonts w:ascii="Arial" w:hAnsi="Arial"/>
          <w:lang w:val="nl"/>
        </w:rPr>
        <w:t xml:space="preserve"> €</w:t>
      </w:r>
      <w:r w:rsidRPr="00473B4E">
        <w:rPr>
          <w:rFonts w:ascii="Arial" w:hAnsi="Arial"/>
          <w:lang w:val="nl"/>
        </w:rPr>
        <w:t xml:space="preserve"> (= 100,53 * 1,5).</w:t>
      </w:r>
    </w:p>
    <w:p w14:paraId="1529206F" w14:textId="77777777" w:rsidR="00A73EA5" w:rsidRPr="00473B4E" w:rsidRDefault="00A73EA5" w:rsidP="00A73EA5">
      <w:pPr>
        <w:jc w:val="both"/>
        <w:rPr>
          <w:rFonts w:ascii="Arial" w:hAnsi="Arial"/>
          <w:lang w:val="nl-B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297"/>
        <w:gridCol w:w="2641"/>
        <w:gridCol w:w="2082"/>
        <w:gridCol w:w="1828"/>
      </w:tblGrid>
      <w:tr w:rsidR="00473B4E" w:rsidRPr="00473B4E" w14:paraId="66AE92B9" w14:textId="77777777" w:rsidTr="00946675">
        <w:trPr>
          <w:trHeight w:val="255"/>
          <w:jc w:val="center"/>
        </w:trPr>
        <w:tc>
          <w:tcPr>
            <w:tcW w:w="1674" w:type="pct"/>
            <w:tcBorders>
              <w:bottom w:val="single" w:sz="12" w:space="0" w:color="auto"/>
              <w:right w:val="single" w:sz="12" w:space="0" w:color="auto"/>
            </w:tcBorders>
            <w:shd w:val="clear" w:color="auto" w:fill="auto"/>
            <w:noWrap/>
            <w:vAlign w:val="center"/>
          </w:tcPr>
          <w:p w14:paraId="65CDF9FE" w14:textId="77777777" w:rsidR="00A73EA5" w:rsidRPr="00473B4E" w:rsidRDefault="00A73EA5" w:rsidP="00946675">
            <w:pPr>
              <w:suppressAutoHyphens/>
              <w:jc w:val="center"/>
              <w:rPr>
                <w:rFonts w:ascii="Arial" w:hAnsi="Arial" w:cs="Arial"/>
                <w:b/>
                <w:bCs/>
                <w:lang w:val="fr-FR"/>
              </w:rPr>
            </w:pPr>
            <w:r w:rsidRPr="00473B4E">
              <w:rPr>
                <w:rFonts w:ascii="Arial" w:hAnsi="Arial" w:cs="Arial"/>
                <w:bCs/>
                <w:lang w:val="nl"/>
              </w:rPr>
              <w:t>Tabel 6</w:t>
            </w:r>
          </w:p>
        </w:tc>
        <w:tc>
          <w:tcPr>
            <w:tcW w:w="1341" w:type="pct"/>
            <w:tcBorders>
              <w:left w:val="single" w:sz="12" w:space="0" w:color="auto"/>
              <w:bottom w:val="single" w:sz="12" w:space="0" w:color="auto"/>
              <w:right w:val="single" w:sz="12" w:space="0" w:color="auto"/>
            </w:tcBorders>
            <w:shd w:val="clear" w:color="auto" w:fill="auto"/>
            <w:noWrap/>
            <w:vAlign w:val="center"/>
          </w:tcPr>
          <w:p w14:paraId="29FC83E7" w14:textId="77777777" w:rsidR="00A73EA5" w:rsidRPr="00473B4E" w:rsidRDefault="00A73EA5" w:rsidP="00946675">
            <w:pPr>
              <w:suppressAutoHyphens/>
              <w:jc w:val="center"/>
              <w:rPr>
                <w:rFonts w:ascii="Arial" w:hAnsi="Arial" w:cs="Arial"/>
                <w:b/>
                <w:bCs/>
                <w:lang w:val="fr-FR"/>
              </w:rPr>
            </w:pPr>
            <w:r w:rsidRPr="00473B4E">
              <w:rPr>
                <w:rFonts w:ascii="Arial" w:hAnsi="Arial"/>
                <w:b/>
                <w:lang w:val="nl"/>
              </w:rPr>
              <w:t>Totaal in euro</w:t>
            </w:r>
          </w:p>
        </w:tc>
        <w:tc>
          <w:tcPr>
            <w:tcW w:w="1057" w:type="pct"/>
            <w:tcBorders>
              <w:left w:val="single" w:sz="12" w:space="0" w:color="auto"/>
              <w:bottom w:val="single" w:sz="12" w:space="0" w:color="auto"/>
            </w:tcBorders>
            <w:shd w:val="clear" w:color="auto" w:fill="auto"/>
            <w:noWrap/>
            <w:vAlign w:val="center"/>
          </w:tcPr>
          <w:p w14:paraId="575D0DB5" w14:textId="77777777" w:rsidR="00A73EA5" w:rsidRPr="00473B4E" w:rsidRDefault="00A73EA5" w:rsidP="00946675">
            <w:pPr>
              <w:suppressAutoHyphens/>
              <w:jc w:val="center"/>
              <w:rPr>
                <w:rFonts w:ascii="Arial" w:hAnsi="Arial" w:cs="Arial"/>
                <w:b/>
                <w:bCs/>
                <w:lang w:val="fr-FR"/>
              </w:rPr>
            </w:pPr>
            <w:r w:rsidRPr="00473B4E">
              <w:rPr>
                <w:rFonts w:ascii="Arial" w:hAnsi="Arial" w:cs="Arial"/>
                <w:b/>
                <w:bCs/>
                <w:lang w:val="nl"/>
              </w:rPr>
              <w:t>indexeerbaar</w:t>
            </w:r>
          </w:p>
        </w:tc>
        <w:tc>
          <w:tcPr>
            <w:tcW w:w="928" w:type="pct"/>
            <w:tcBorders>
              <w:bottom w:val="single" w:sz="12" w:space="0" w:color="auto"/>
            </w:tcBorders>
            <w:shd w:val="clear" w:color="auto" w:fill="auto"/>
            <w:noWrap/>
            <w:vAlign w:val="center"/>
          </w:tcPr>
          <w:p w14:paraId="27E3BBF6" w14:textId="77777777" w:rsidR="00A73EA5" w:rsidRPr="00473B4E" w:rsidRDefault="00A73EA5" w:rsidP="00946675">
            <w:pPr>
              <w:suppressAutoHyphens/>
              <w:jc w:val="center"/>
              <w:rPr>
                <w:rFonts w:ascii="Arial" w:hAnsi="Arial" w:cs="Arial"/>
                <w:b/>
                <w:bCs/>
                <w:lang w:val="fr-FR"/>
              </w:rPr>
            </w:pPr>
            <w:r w:rsidRPr="00473B4E">
              <w:rPr>
                <w:rFonts w:ascii="Arial" w:hAnsi="Arial" w:cs="Arial"/>
                <w:b/>
                <w:bCs/>
                <w:lang w:val="nl"/>
              </w:rPr>
              <w:t>niet-indexeerbaar</w:t>
            </w:r>
          </w:p>
        </w:tc>
      </w:tr>
      <w:tr w:rsidR="00A73EA5" w:rsidRPr="00473B4E" w14:paraId="1444CC66" w14:textId="77777777" w:rsidTr="00946675">
        <w:trPr>
          <w:trHeight w:val="255"/>
          <w:jc w:val="center"/>
        </w:trPr>
        <w:tc>
          <w:tcPr>
            <w:tcW w:w="1674" w:type="pct"/>
            <w:tcBorders>
              <w:top w:val="single" w:sz="12" w:space="0" w:color="auto"/>
              <w:right w:val="single" w:sz="12" w:space="0" w:color="auto"/>
            </w:tcBorders>
            <w:shd w:val="clear" w:color="auto" w:fill="auto"/>
            <w:noWrap/>
            <w:vAlign w:val="center"/>
          </w:tcPr>
          <w:p w14:paraId="523FB28D" w14:textId="1FA37465" w:rsidR="00A73EA5" w:rsidRPr="00473B4E" w:rsidRDefault="00BA7F77" w:rsidP="00946675">
            <w:pPr>
              <w:suppressAutoHyphens/>
              <w:rPr>
                <w:rFonts w:ascii="Arial" w:hAnsi="Arial" w:cs="Arial"/>
                <w:b/>
                <w:bCs/>
                <w:lang w:val="nl-BE"/>
              </w:rPr>
            </w:pPr>
            <w:r w:rsidRPr="00473B4E">
              <w:rPr>
                <w:rFonts w:ascii="Arial" w:hAnsi="Arial" w:cs="Arial"/>
                <w:b/>
                <w:bCs/>
                <w:lang w:val="nl"/>
              </w:rPr>
              <w:t>P</w:t>
            </w:r>
            <w:r w:rsidR="00A73EA5" w:rsidRPr="00473B4E">
              <w:rPr>
                <w:rFonts w:ascii="Arial" w:hAnsi="Arial" w:cs="Arial"/>
                <w:b/>
                <w:bCs/>
                <w:lang w:val="nl"/>
              </w:rPr>
              <w:t>rijs van een familiale zitting</w:t>
            </w:r>
          </w:p>
        </w:tc>
        <w:tc>
          <w:tcPr>
            <w:tcW w:w="1341" w:type="pct"/>
            <w:tcBorders>
              <w:top w:val="single" w:sz="12" w:space="0" w:color="auto"/>
              <w:left w:val="single" w:sz="12" w:space="0" w:color="auto"/>
              <w:right w:val="single" w:sz="12" w:space="0" w:color="auto"/>
            </w:tcBorders>
            <w:shd w:val="clear" w:color="auto" w:fill="auto"/>
            <w:noWrap/>
            <w:vAlign w:val="bottom"/>
          </w:tcPr>
          <w:p w14:paraId="70B1A1E9" w14:textId="77777777" w:rsidR="00A73EA5" w:rsidRPr="00473B4E" w:rsidRDefault="00A73EA5" w:rsidP="00946675">
            <w:pPr>
              <w:suppressAutoHyphens/>
              <w:jc w:val="right"/>
              <w:rPr>
                <w:rFonts w:ascii="Arial" w:hAnsi="Arial" w:cs="Arial"/>
                <w:b/>
                <w:bCs/>
                <w:lang w:val="fr-FR"/>
              </w:rPr>
            </w:pPr>
            <w:r w:rsidRPr="00473B4E">
              <w:rPr>
                <w:rFonts w:ascii="Arial" w:hAnsi="Arial"/>
                <w:b/>
                <w:lang w:val="nl"/>
              </w:rPr>
              <w:t>150,795*</w:t>
            </w:r>
          </w:p>
        </w:tc>
        <w:tc>
          <w:tcPr>
            <w:tcW w:w="1057" w:type="pct"/>
            <w:tcBorders>
              <w:top w:val="single" w:sz="12" w:space="0" w:color="auto"/>
              <w:left w:val="single" w:sz="12" w:space="0" w:color="auto"/>
            </w:tcBorders>
            <w:shd w:val="clear" w:color="auto" w:fill="auto"/>
            <w:noWrap/>
            <w:vAlign w:val="bottom"/>
          </w:tcPr>
          <w:p w14:paraId="699D6DEA" w14:textId="77777777" w:rsidR="00A73EA5" w:rsidRPr="00473B4E" w:rsidRDefault="00A73EA5" w:rsidP="00946675">
            <w:pPr>
              <w:suppressAutoHyphens/>
              <w:jc w:val="right"/>
              <w:rPr>
                <w:rFonts w:ascii="Arial" w:hAnsi="Arial" w:cs="Arial"/>
                <w:lang w:val="fr-FR"/>
              </w:rPr>
            </w:pPr>
            <w:r w:rsidRPr="00473B4E">
              <w:rPr>
                <w:rFonts w:ascii="Arial" w:hAnsi="Arial"/>
                <w:lang w:val="nl"/>
              </w:rPr>
              <w:t>143,67</w:t>
            </w:r>
          </w:p>
        </w:tc>
        <w:tc>
          <w:tcPr>
            <w:tcW w:w="928" w:type="pct"/>
            <w:tcBorders>
              <w:top w:val="single" w:sz="12" w:space="0" w:color="auto"/>
            </w:tcBorders>
            <w:shd w:val="clear" w:color="auto" w:fill="auto"/>
            <w:noWrap/>
            <w:vAlign w:val="bottom"/>
          </w:tcPr>
          <w:p w14:paraId="578E9707" w14:textId="77777777" w:rsidR="00A73EA5" w:rsidRPr="00473B4E" w:rsidRDefault="00A73EA5" w:rsidP="00946675">
            <w:pPr>
              <w:suppressAutoHyphens/>
              <w:jc w:val="right"/>
              <w:rPr>
                <w:rFonts w:ascii="Arial" w:hAnsi="Arial" w:cs="Arial"/>
                <w:lang w:val="fr-FR"/>
              </w:rPr>
            </w:pPr>
            <w:r w:rsidRPr="00473B4E">
              <w:rPr>
                <w:rFonts w:ascii="Arial" w:hAnsi="Arial"/>
                <w:lang w:val="nl"/>
              </w:rPr>
              <w:t>7,125</w:t>
            </w:r>
          </w:p>
        </w:tc>
      </w:tr>
    </w:tbl>
    <w:p w14:paraId="2E622B44" w14:textId="77777777" w:rsidR="00A73EA5" w:rsidRPr="00473B4E" w:rsidRDefault="00A73EA5" w:rsidP="00A73EA5">
      <w:pPr>
        <w:jc w:val="both"/>
        <w:rPr>
          <w:rFonts w:ascii="Arial" w:hAnsi="Arial"/>
          <w:lang w:val="fr-FR"/>
        </w:rPr>
      </w:pPr>
    </w:p>
    <w:p w14:paraId="07228AC0" w14:textId="77777777" w:rsidR="00A73EA5" w:rsidRPr="00473B4E" w:rsidRDefault="00A73EA5" w:rsidP="00A73EA5">
      <w:pPr>
        <w:jc w:val="both"/>
        <w:rPr>
          <w:rFonts w:ascii="Arial" w:hAnsi="Arial"/>
          <w:lang w:val="nl-BE"/>
        </w:rPr>
      </w:pPr>
      <w:r w:rsidRPr="00473B4E">
        <w:rPr>
          <w:rFonts w:ascii="Arial" w:hAnsi="Arial"/>
          <w:lang w:val="nl"/>
        </w:rPr>
        <w:t>* Prijs berekend op basis van de spilindex 107,20 (maart 2020 – basis 2013) van de consumptieprijzen.</w:t>
      </w:r>
    </w:p>
    <w:p w14:paraId="0B1F1A4F" w14:textId="77777777" w:rsidR="004761BD" w:rsidRPr="00473B4E" w:rsidRDefault="004761BD" w:rsidP="004761BD">
      <w:pPr>
        <w:rPr>
          <w:rFonts w:ascii="Arial" w:hAnsi="Arial"/>
          <w:sz w:val="22"/>
          <w:szCs w:val="22"/>
          <w:lang w:val="nl-BE"/>
        </w:rPr>
      </w:pPr>
    </w:p>
    <w:p w14:paraId="1AE208DB" w14:textId="0C041FDD" w:rsidR="00A73EA5" w:rsidRPr="00473B4E" w:rsidRDefault="00A73EA5" w:rsidP="00A73EA5">
      <w:pPr>
        <w:suppressAutoHyphens/>
        <w:jc w:val="both"/>
        <w:rPr>
          <w:rFonts w:ascii="Arial" w:hAnsi="Arial"/>
          <w:lang w:val="nl-BE"/>
        </w:rPr>
      </w:pPr>
      <w:r w:rsidRPr="00473B4E">
        <w:rPr>
          <w:rFonts w:ascii="Arial" w:hAnsi="Arial"/>
          <w:lang w:val="nl"/>
        </w:rPr>
        <w:t xml:space="preserve">De masters (psychologen, seksuologen en klinisch orthopedagogen) en de bachelors (maatschappelijk werkers) </w:t>
      </w:r>
      <w:r w:rsidR="005A599E" w:rsidRPr="00473B4E">
        <w:rPr>
          <w:rFonts w:ascii="Arial" w:hAnsi="Arial"/>
          <w:lang w:val="nl"/>
        </w:rPr>
        <w:t>verrichten</w:t>
      </w:r>
      <w:r w:rsidRPr="00473B4E">
        <w:rPr>
          <w:rFonts w:ascii="Arial" w:hAnsi="Arial"/>
          <w:lang w:val="nl"/>
        </w:rPr>
        <w:t xml:space="preserve"> de familiale zittingen met de patiënt en </w:t>
      </w:r>
      <w:r w:rsidR="00260B4D" w:rsidRPr="00473B4E">
        <w:rPr>
          <w:rFonts w:ascii="Arial" w:hAnsi="Arial"/>
          <w:lang w:val="nl"/>
        </w:rPr>
        <w:t xml:space="preserve">met </w:t>
      </w:r>
      <w:proofErr w:type="gramStart"/>
      <w:r w:rsidRPr="00473B4E">
        <w:rPr>
          <w:rFonts w:ascii="Arial" w:hAnsi="Arial"/>
          <w:lang w:val="nl"/>
        </w:rPr>
        <w:t>één</w:t>
      </w:r>
      <w:proofErr w:type="gramEnd"/>
      <w:r w:rsidRPr="00473B4E">
        <w:rPr>
          <w:rFonts w:ascii="Arial" w:hAnsi="Arial"/>
          <w:lang w:val="nl"/>
        </w:rPr>
        <w:t xml:space="preserve"> of meerdere </w:t>
      </w:r>
      <w:r w:rsidR="00603878">
        <w:rPr>
          <w:rFonts w:ascii="Arial" w:hAnsi="Arial"/>
          <w:lang w:val="nl"/>
        </w:rPr>
        <w:t>personen uit</w:t>
      </w:r>
      <w:r w:rsidR="00B95A19" w:rsidRPr="00473B4E">
        <w:rPr>
          <w:rFonts w:ascii="Arial" w:hAnsi="Arial"/>
          <w:lang w:val="nl"/>
        </w:rPr>
        <w:t xml:space="preserve"> zijn omgeving</w:t>
      </w:r>
      <w:r w:rsidRPr="00473B4E">
        <w:rPr>
          <w:rFonts w:ascii="Arial" w:hAnsi="Arial"/>
          <w:lang w:val="nl"/>
        </w:rPr>
        <w:t xml:space="preserve">. </w:t>
      </w:r>
      <w:r w:rsidR="009244F1" w:rsidRPr="00473B4E">
        <w:rPr>
          <w:rFonts w:ascii="Arial" w:hAnsi="Arial"/>
          <w:lang w:val="nl"/>
        </w:rPr>
        <w:t xml:space="preserve">Zij werken 90 minuten face-to-face met de patiënt en met </w:t>
      </w:r>
      <w:proofErr w:type="gramStart"/>
      <w:r w:rsidR="009244F1" w:rsidRPr="00473B4E">
        <w:rPr>
          <w:rFonts w:ascii="Arial" w:hAnsi="Arial"/>
          <w:lang w:val="nl"/>
        </w:rPr>
        <w:t>één</w:t>
      </w:r>
      <w:proofErr w:type="gramEnd"/>
      <w:r w:rsidR="009244F1" w:rsidRPr="00473B4E">
        <w:rPr>
          <w:rFonts w:ascii="Arial" w:hAnsi="Arial"/>
          <w:lang w:val="nl"/>
        </w:rPr>
        <w:t xml:space="preserve"> of meerdere </w:t>
      </w:r>
      <w:r w:rsidR="00603878">
        <w:rPr>
          <w:rFonts w:ascii="Arial" w:hAnsi="Arial"/>
          <w:lang w:val="nl"/>
        </w:rPr>
        <w:t>personen uit</w:t>
      </w:r>
      <w:r w:rsidR="00B95A19" w:rsidRPr="00473B4E">
        <w:rPr>
          <w:rFonts w:ascii="Arial" w:hAnsi="Arial"/>
          <w:lang w:val="nl"/>
        </w:rPr>
        <w:t xml:space="preserve"> zijn omgeving</w:t>
      </w:r>
      <w:r w:rsidR="009244F1" w:rsidRPr="00473B4E">
        <w:rPr>
          <w:rFonts w:ascii="Arial" w:hAnsi="Arial"/>
          <w:lang w:val="nl"/>
        </w:rPr>
        <w:t xml:space="preserve"> </w:t>
      </w:r>
      <w:r w:rsidRPr="00473B4E">
        <w:rPr>
          <w:rFonts w:ascii="Arial" w:hAnsi="Arial"/>
          <w:lang w:val="nl"/>
        </w:rPr>
        <w:t xml:space="preserve">(duur van de familiale zitting). </w:t>
      </w:r>
      <w:r w:rsidR="005A599E" w:rsidRPr="00473B4E">
        <w:rPr>
          <w:rFonts w:ascii="Arial" w:hAnsi="Arial"/>
          <w:lang w:val="nl"/>
        </w:rPr>
        <w:t>Gemiddeld komen d</w:t>
      </w:r>
      <w:r w:rsidRPr="00473B4E">
        <w:rPr>
          <w:rFonts w:ascii="Arial" w:hAnsi="Arial"/>
          <w:lang w:val="nl"/>
        </w:rPr>
        <w:t xml:space="preserve">e masters 88 % van de tijd </w:t>
      </w:r>
      <w:r w:rsidR="005A599E" w:rsidRPr="00473B4E">
        <w:rPr>
          <w:rFonts w:ascii="Arial" w:hAnsi="Arial"/>
          <w:lang w:val="nl"/>
        </w:rPr>
        <w:t>tussen en</w:t>
      </w:r>
      <w:r w:rsidRPr="00473B4E">
        <w:rPr>
          <w:rFonts w:ascii="Arial" w:hAnsi="Arial"/>
          <w:lang w:val="nl"/>
        </w:rPr>
        <w:t xml:space="preserve"> de bachelors 12 %. De arbeidstijd zonder de patiënt bedraagt 40 % van </w:t>
      </w:r>
      <w:r w:rsidR="008B06B7" w:rsidRPr="00473B4E">
        <w:rPr>
          <w:rFonts w:ascii="Arial" w:hAnsi="Arial"/>
          <w:lang w:val="nl"/>
        </w:rPr>
        <w:t>de</w:t>
      </w:r>
      <w:r w:rsidRPr="00473B4E">
        <w:rPr>
          <w:rFonts w:ascii="Arial" w:hAnsi="Arial"/>
          <w:lang w:val="nl"/>
        </w:rPr>
        <w:t xml:space="preserve"> totale arbeidstijd.</w:t>
      </w:r>
    </w:p>
    <w:p w14:paraId="6C7A7161" w14:textId="77777777" w:rsidR="00A73EA5" w:rsidRPr="00473B4E" w:rsidRDefault="00A73EA5" w:rsidP="00A73EA5">
      <w:pPr>
        <w:jc w:val="both"/>
        <w:rPr>
          <w:rFonts w:ascii="Arial" w:hAnsi="Arial"/>
          <w:lang w:val="nl-BE"/>
        </w:rPr>
      </w:pPr>
    </w:p>
    <w:p w14:paraId="305C7C71" w14:textId="42B01E08" w:rsidR="00A73EA5" w:rsidRPr="00473B4E" w:rsidRDefault="00A73EA5" w:rsidP="00A73EA5">
      <w:pPr>
        <w:jc w:val="both"/>
        <w:rPr>
          <w:rFonts w:ascii="Arial" w:hAnsi="Arial"/>
          <w:lang w:val="nl-BE"/>
        </w:rPr>
      </w:pPr>
      <w:r w:rsidRPr="00473B4E">
        <w:rPr>
          <w:rFonts w:ascii="Arial" w:hAnsi="Arial"/>
          <w:lang w:val="nl"/>
        </w:rPr>
        <w:t>De arbeidstijd van de artsen met de patiënt wordt gefinancierd via de nomenclatuur van de geneeskundige verstrekkingen. Hun arbeidstijd zonder de patiënt wordt gefinancierd via de zittingen. Die wordt aan de berekening van de prijs van de familiale zittingen</w:t>
      </w:r>
      <w:r w:rsidR="005A599E" w:rsidRPr="00473B4E">
        <w:rPr>
          <w:rFonts w:ascii="Arial" w:hAnsi="Arial"/>
          <w:lang w:val="nl"/>
        </w:rPr>
        <w:t xml:space="preserve"> toegevoegd</w:t>
      </w:r>
      <w:r w:rsidRPr="00473B4E">
        <w:rPr>
          <w:rFonts w:ascii="Arial" w:hAnsi="Arial"/>
          <w:lang w:val="nl"/>
        </w:rPr>
        <w:t>.</w:t>
      </w:r>
    </w:p>
    <w:p w14:paraId="671ECB99" w14:textId="77777777" w:rsidR="00A73EA5" w:rsidRPr="00473B4E" w:rsidRDefault="00A73EA5" w:rsidP="00A73EA5">
      <w:pPr>
        <w:jc w:val="both"/>
        <w:rPr>
          <w:rFonts w:ascii="Arial" w:hAnsi="Arial"/>
          <w:lang w:val="nl-BE"/>
        </w:rPr>
      </w:pPr>
    </w:p>
    <w:p w14:paraId="2375908A" w14:textId="77777777" w:rsidR="00A73EA5" w:rsidRPr="00473B4E" w:rsidRDefault="00A73EA5" w:rsidP="00A73EA5">
      <w:pPr>
        <w:jc w:val="both"/>
        <w:rPr>
          <w:rFonts w:ascii="Arial" w:hAnsi="Arial"/>
          <w:sz w:val="22"/>
          <w:szCs w:val="22"/>
          <w:lang w:val="nl-BE"/>
        </w:rPr>
      </w:pPr>
      <w:r w:rsidRPr="00473B4E">
        <w:rPr>
          <w:rFonts w:ascii="Arial" w:hAnsi="Arial"/>
          <w:lang w:val="nl"/>
        </w:rPr>
        <w:t>De arbeidstijd van de secretaris wordt eveneens gefinancierd via de zittingen.</w:t>
      </w:r>
    </w:p>
    <w:p w14:paraId="7036BD72" w14:textId="77777777" w:rsidR="00A73EA5" w:rsidRPr="00473B4E" w:rsidRDefault="00A73EA5" w:rsidP="00A73EA5">
      <w:pPr>
        <w:tabs>
          <w:tab w:val="left" w:pos="1418"/>
        </w:tabs>
        <w:suppressAutoHyphens/>
        <w:jc w:val="both"/>
        <w:rPr>
          <w:rFonts w:ascii="Arial" w:hAnsi="Arial"/>
          <w:snapToGrid w:val="0"/>
          <w:sz w:val="22"/>
          <w:szCs w:val="22"/>
          <w:lang w:val="nl-BE"/>
        </w:rPr>
      </w:pPr>
    </w:p>
    <w:p w14:paraId="7F0EAAE8" w14:textId="797D0207" w:rsidR="00A73EA5" w:rsidRPr="00473B4E" w:rsidRDefault="00A73EA5" w:rsidP="00A73EA5">
      <w:pPr>
        <w:suppressAutoHyphens/>
        <w:rPr>
          <w:rFonts w:ascii="Arial" w:hAnsi="Arial"/>
          <w:lang w:val="nl-BE"/>
        </w:rPr>
      </w:pPr>
      <w:r w:rsidRPr="00473B4E">
        <w:rPr>
          <w:rFonts w:ascii="Arial" w:hAnsi="Arial"/>
          <w:lang w:val="nl"/>
        </w:rPr>
        <w:t xml:space="preserve">4. </w:t>
      </w:r>
      <w:r w:rsidR="00BA7F77" w:rsidRPr="00473B4E">
        <w:rPr>
          <w:rFonts w:ascii="Arial" w:hAnsi="Arial"/>
          <w:u w:val="single"/>
          <w:lang w:val="nl"/>
        </w:rPr>
        <w:t>P</w:t>
      </w:r>
      <w:r w:rsidRPr="00473B4E">
        <w:rPr>
          <w:rFonts w:ascii="Arial" w:hAnsi="Arial"/>
          <w:u w:val="single"/>
          <w:lang w:val="nl"/>
        </w:rPr>
        <w:t>rijs van de groepszitting</w:t>
      </w:r>
    </w:p>
    <w:p w14:paraId="70BF8715" w14:textId="77777777" w:rsidR="00A73EA5" w:rsidRPr="00473B4E" w:rsidRDefault="00A73EA5" w:rsidP="00A73EA5">
      <w:pPr>
        <w:suppressAutoHyphens/>
        <w:rPr>
          <w:rFonts w:ascii="Arial" w:hAnsi="Arial"/>
          <w:lang w:val="nl-BE"/>
        </w:rPr>
      </w:pPr>
    </w:p>
    <w:p w14:paraId="7EAE13C1" w14:textId="3286F48D" w:rsidR="00A73EA5" w:rsidRPr="00473B4E" w:rsidRDefault="00A73EA5" w:rsidP="00A73EA5">
      <w:pPr>
        <w:suppressAutoHyphens/>
        <w:jc w:val="both"/>
        <w:rPr>
          <w:rFonts w:ascii="Arial" w:hAnsi="Arial"/>
          <w:lang w:val="nl-BE"/>
        </w:rPr>
      </w:pPr>
      <w:r w:rsidRPr="00473B4E">
        <w:rPr>
          <w:rFonts w:ascii="Arial" w:hAnsi="Arial"/>
          <w:lang w:val="nl"/>
        </w:rPr>
        <w:t>De prijs van de groepszitting stemt overeen met 2 keer de prijs van de individuele zitting, gedeeld door het gemiddelde aantal rechthebbenden waaruit de groep bestaa</w:t>
      </w:r>
      <w:r w:rsidR="00603878">
        <w:rPr>
          <w:rFonts w:ascii="Arial" w:hAnsi="Arial"/>
          <w:lang w:val="nl"/>
        </w:rPr>
        <w:t>t</w:t>
      </w:r>
      <w:r w:rsidRPr="00473B4E">
        <w:rPr>
          <w:rFonts w:ascii="Arial" w:hAnsi="Arial"/>
          <w:lang w:val="nl"/>
        </w:rPr>
        <w:t>. Die prijs bedraagt 33,51</w:t>
      </w:r>
      <w:r w:rsidR="006D246B" w:rsidRPr="00473B4E">
        <w:rPr>
          <w:rFonts w:ascii="Arial" w:hAnsi="Arial"/>
          <w:lang w:val="nl"/>
        </w:rPr>
        <w:t xml:space="preserve"> €</w:t>
      </w:r>
      <w:r w:rsidRPr="00473B4E">
        <w:rPr>
          <w:rFonts w:ascii="Arial" w:hAnsi="Arial"/>
          <w:lang w:val="nl"/>
        </w:rPr>
        <w:t xml:space="preserve"> (= 100,53 * 2 /6). </w:t>
      </w:r>
    </w:p>
    <w:p w14:paraId="7738DF4D" w14:textId="77777777" w:rsidR="00A73EA5" w:rsidRPr="00473B4E" w:rsidRDefault="00A73EA5" w:rsidP="00A73EA5">
      <w:pPr>
        <w:suppressAutoHyphens/>
        <w:rPr>
          <w:rFonts w:ascii="Arial" w:hAnsi="Arial"/>
          <w:lang w:val="nl-B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297"/>
        <w:gridCol w:w="2641"/>
        <w:gridCol w:w="2082"/>
        <w:gridCol w:w="1828"/>
      </w:tblGrid>
      <w:tr w:rsidR="00473B4E" w:rsidRPr="00473B4E" w14:paraId="740C0B98" w14:textId="77777777" w:rsidTr="00946675">
        <w:trPr>
          <w:trHeight w:val="255"/>
          <w:jc w:val="center"/>
        </w:trPr>
        <w:tc>
          <w:tcPr>
            <w:tcW w:w="1674" w:type="pct"/>
            <w:tcBorders>
              <w:bottom w:val="single" w:sz="12" w:space="0" w:color="auto"/>
              <w:right w:val="single" w:sz="12" w:space="0" w:color="auto"/>
            </w:tcBorders>
            <w:shd w:val="clear" w:color="auto" w:fill="auto"/>
            <w:noWrap/>
            <w:vAlign w:val="center"/>
          </w:tcPr>
          <w:p w14:paraId="5BDB877B" w14:textId="77777777" w:rsidR="00A73EA5" w:rsidRPr="00473B4E" w:rsidRDefault="00A73EA5" w:rsidP="00946675">
            <w:pPr>
              <w:suppressAutoHyphens/>
              <w:jc w:val="center"/>
              <w:rPr>
                <w:rFonts w:ascii="Arial" w:hAnsi="Arial" w:cs="Arial"/>
                <w:b/>
                <w:bCs/>
                <w:lang w:val="fr-FR"/>
              </w:rPr>
            </w:pPr>
            <w:r w:rsidRPr="00473B4E">
              <w:rPr>
                <w:rFonts w:ascii="Arial" w:hAnsi="Arial" w:cs="Arial"/>
                <w:bCs/>
                <w:lang w:val="nl"/>
              </w:rPr>
              <w:t>Tabel 7</w:t>
            </w:r>
          </w:p>
        </w:tc>
        <w:tc>
          <w:tcPr>
            <w:tcW w:w="1341" w:type="pct"/>
            <w:tcBorders>
              <w:left w:val="single" w:sz="12" w:space="0" w:color="auto"/>
              <w:bottom w:val="single" w:sz="12" w:space="0" w:color="auto"/>
              <w:right w:val="single" w:sz="12" w:space="0" w:color="auto"/>
            </w:tcBorders>
            <w:shd w:val="clear" w:color="auto" w:fill="auto"/>
            <w:noWrap/>
            <w:vAlign w:val="center"/>
          </w:tcPr>
          <w:p w14:paraId="0FE952ED" w14:textId="77777777" w:rsidR="00A73EA5" w:rsidRPr="00473B4E" w:rsidRDefault="00A73EA5" w:rsidP="00946675">
            <w:pPr>
              <w:suppressAutoHyphens/>
              <w:jc w:val="center"/>
              <w:rPr>
                <w:rFonts w:ascii="Arial" w:hAnsi="Arial" w:cs="Arial"/>
                <w:b/>
                <w:bCs/>
                <w:lang w:val="fr-FR"/>
              </w:rPr>
            </w:pPr>
            <w:r w:rsidRPr="00473B4E">
              <w:rPr>
                <w:rFonts w:ascii="Arial" w:hAnsi="Arial"/>
                <w:b/>
                <w:lang w:val="nl"/>
              </w:rPr>
              <w:t>Totaal in euro</w:t>
            </w:r>
          </w:p>
        </w:tc>
        <w:tc>
          <w:tcPr>
            <w:tcW w:w="1057" w:type="pct"/>
            <w:tcBorders>
              <w:left w:val="single" w:sz="12" w:space="0" w:color="auto"/>
              <w:bottom w:val="single" w:sz="12" w:space="0" w:color="auto"/>
            </w:tcBorders>
            <w:shd w:val="clear" w:color="auto" w:fill="auto"/>
            <w:noWrap/>
            <w:vAlign w:val="center"/>
          </w:tcPr>
          <w:p w14:paraId="051F0E64" w14:textId="77777777" w:rsidR="00A73EA5" w:rsidRPr="00473B4E" w:rsidRDefault="00A73EA5" w:rsidP="00946675">
            <w:pPr>
              <w:suppressAutoHyphens/>
              <w:jc w:val="center"/>
              <w:rPr>
                <w:rFonts w:ascii="Arial" w:hAnsi="Arial" w:cs="Arial"/>
                <w:b/>
                <w:bCs/>
                <w:lang w:val="fr-FR"/>
              </w:rPr>
            </w:pPr>
            <w:r w:rsidRPr="00473B4E">
              <w:rPr>
                <w:rFonts w:ascii="Arial" w:hAnsi="Arial" w:cs="Arial"/>
                <w:b/>
                <w:bCs/>
                <w:lang w:val="nl"/>
              </w:rPr>
              <w:t>indexeerbaar</w:t>
            </w:r>
          </w:p>
        </w:tc>
        <w:tc>
          <w:tcPr>
            <w:tcW w:w="928" w:type="pct"/>
            <w:tcBorders>
              <w:bottom w:val="single" w:sz="12" w:space="0" w:color="auto"/>
            </w:tcBorders>
            <w:shd w:val="clear" w:color="auto" w:fill="auto"/>
            <w:noWrap/>
            <w:vAlign w:val="center"/>
          </w:tcPr>
          <w:p w14:paraId="1377BFF6" w14:textId="77777777" w:rsidR="00A73EA5" w:rsidRPr="00473B4E" w:rsidRDefault="00A73EA5" w:rsidP="00946675">
            <w:pPr>
              <w:suppressAutoHyphens/>
              <w:jc w:val="center"/>
              <w:rPr>
                <w:rFonts w:ascii="Arial" w:hAnsi="Arial" w:cs="Arial"/>
                <w:b/>
                <w:bCs/>
                <w:lang w:val="fr-FR"/>
              </w:rPr>
            </w:pPr>
            <w:r w:rsidRPr="00473B4E">
              <w:rPr>
                <w:rFonts w:ascii="Arial" w:hAnsi="Arial" w:cs="Arial"/>
                <w:b/>
                <w:bCs/>
                <w:lang w:val="nl"/>
              </w:rPr>
              <w:t>niet-indexeerbaar</w:t>
            </w:r>
          </w:p>
        </w:tc>
      </w:tr>
      <w:tr w:rsidR="00A73EA5" w:rsidRPr="00473B4E" w14:paraId="52423D42" w14:textId="77777777" w:rsidTr="00946675">
        <w:trPr>
          <w:trHeight w:val="255"/>
          <w:jc w:val="center"/>
        </w:trPr>
        <w:tc>
          <w:tcPr>
            <w:tcW w:w="1674" w:type="pct"/>
            <w:tcBorders>
              <w:top w:val="single" w:sz="12" w:space="0" w:color="auto"/>
              <w:right w:val="single" w:sz="12" w:space="0" w:color="auto"/>
            </w:tcBorders>
            <w:shd w:val="clear" w:color="auto" w:fill="auto"/>
            <w:noWrap/>
            <w:vAlign w:val="center"/>
          </w:tcPr>
          <w:p w14:paraId="0D25AE26" w14:textId="4D34E539" w:rsidR="00A73EA5" w:rsidRPr="00473B4E" w:rsidRDefault="00BA7F77" w:rsidP="00946675">
            <w:pPr>
              <w:suppressAutoHyphens/>
              <w:rPr>
                <w:rFonts w:ascii="Arial" w:hAnsi="Arial" w:cs="Arial"/>
                <w:b/>
                <w:bCs/>
                <w:lang w:val="fr-FR"/>
              </w:rPr>
            </w:pPr>
            <w:r w:rsidRPr="00473B4E">
              <w:rPr>
                <w:rFonts w:ascii="Arial" w:hAnsi="Arial" w:cs="Arial"/>
                <w:b/>
                <w:bCs/>
                <w:lang w:val="nl"/>
              </w:rPr>
              <w:t>P</w:t>
            </w:r>
            <w:r w:rsidR="00A73EA5" w:rsidRPr="00473B4E">
              <w:rPr>
                <w:rFonts w:ascii="Arial" w:hAnsi="Arial" w:cs="Arial"/>
                <w:b/>
                <w:bCs/>
                <w:lang w:val="nl"/>
              </w:rPr>
              <w:t>rijs van een groepszitting</w:t>
            </w:r>
          </w:p>
        </w:tc>
        <w:tc>
          <w:tcPr>
            <w:tcW w:w="1341" w:type="pct"/>
            <w:noWrap/>
            <w:vAlign w:val="center"/>
          </w:tcPr>
          <w:p w14:paraId="799698E1" w14:textId="77777777" w:rsidR="00A73EA5" w:rsidRPr="00473B4E" w:rsidRDefault="00A73EA5" w:rsidP="00946675">
            <w:pPr>
              <w:suppressAutoHyphens/>
              <w:jc w:val="right"/>
              <w:rPr>
                <w:rFonts w:ascii="Arial" w:hAnsi="Arial" w:cs="Arial"/>
                <w:b/>
                <w:bCs/>
                <w:lang w:val="fr-FR"/>
              </w:rPr>
            </w:pPr>
            <w:r w:rsidRPr="00473B4E">
              <w:rPr>
                <w:rFonts w:ascii="Arial" w:hAnsi="Arial" w:cs="Arial"/>
                <w:b/>
                <w:bCs/>
                <w:lang w:val="nl"/>
              </w:rPr>
              <w:t>33,51*</w:t>
            </w:r>
          </w:p>
        </w:tc>
        <w:tc>
          <w:tcPr>
            <w:tcW w:w="1057" w:type="pct"/>
            <w:noWrap/>
            <w:vAlign w:val="center"/>
          </w:tcPr>
          <w:p w14:paraId="2173EEF8" w14:textId="77777777" w:rsidR="00A73EA5" w:rsidRPr="00473B4E" w:rsidRDefault="00A73EA5" w:rsidP="00946675">
            <w:pPr>
              <w:suppressAutoHyphens/>
              <w:jc w:val="right"/>
              <w:rPr>
                <w:rFonts w:ascii="Arial" w:hAnsi="Arial" w:cs="Arial"/>
                <w:lang w:val="fr-FR"/>
              </w:rPr>
            </w:pPr>
            <w:r w:rsidRPr="00473B4E">
              <w:rPr>
                <w:rFonts w:ascii="Arial" w:hAnsi="Arial" w:cs="Arial"/>
                <w:bCs/>
                <w:lang w:val="nl"/>
              </w:rPr>
              <w:t>31,927</w:t>
            </w:r>
          </w:p>
        </w:tc>
        <w:tc>
          <w:tcPr>
            <w:tcW w:w="928" w:type="pct"/>
            <w:noWrap/>
            <w:vAlign w:val="center"/>
          </w:tcPr>
          <w:p w14:paraId="77A3640D" w14:textId="77777777" w:rsidR="00A73EA5" w:rsidRPr="00473B4E" w:rsidRDefault="00A73EA5" w:rsidP="00946675">
            <w:pPr>
              <w:suppressAutoHyphens/>
              <w:jc w:val="right"/>
              <w:rPr>
                <w:rFonts w:ascii="Arial" w:hAnsi="Arial" w:cs="Arial"/>
                <w:lang w:val="fr-FR"/>
              </w:rPr>
            </w:pPr>
            <w:r w:rsidRPr="00473B4E">
              <w:rPr>
                <w:rFonts w:ascii="Arial" w:hAnsi="Arial" w:cs="Arial"/>
                <w:bCs/>
                <w:lang w:val="nl"/>
              </w:rPr>
              <w:t>1,583</w:t>
            </w:r>
          </w:p>
        </w:tc>
      </w:tr>
    </w:tbl>
    <w:p w14:paraId="5234F49A" w14:textId="77777777" w:rsidR="00A73EA5" w:rsidRPr="00473B4E" w:rsidRDefault="00A73EA5" w:rsidP="00A73EA5">
      <w:pPr>
        <w:rPr>
          <w:rFonts w:ascii="Arial" w:hAnsi="Arial"/>
          <w:lang w:val="fr-FR"/>
        </w:rPr>
      </w:pPr>
    </w:p>
    <w:p w14:paraId="549899CD" w14:textId="77777777" w:rsidR="00A73EA5" w:rsidRPr="00473B4E" w:rsidRDefault="00A73EA5" w:rsidP="00A73EA5">
      <w:pPr>
        <w:jc w:val="both"/>
        <w:rPr>
          <w:rFonts w:ascii="Arial" w:hAnsi="Arial"/>
          <w:sz w:val="22"/>
          <w:szCs w:val="22"/>
          <w:lang w:val="nl-BE"/>
        </w:rPr>
      </w:pPr>
      <w:r w:rsidRPr="00473B4E">
        <w:rPr>
          <w:rFonts w:ascii="Arial" w:hAnsi="Arial"/>
          <w:lang w:val="nl"/>
        </w:rPr>
        <w:t>*Prijs berekend op basis van de spilindex 107,20 (maart 2020 – basis 2013) van de consumptieprijzen. Het gaat om de prijs per rechthebbende die deelneemt aan de groepszitting.</w:t>
      </w:r>
    </w:p>
    <w:p w14:paraId="7D512FDA" w14:textId="77777777" w:rsidR="00A73EA5" w:rsidRPr="00473B4E" w:rsidRDefault="00A73EA5" w:rsidP="00A73EA5">
      <w:pPr>
        <w:rPr>
          <w:rFonts w:ascii="Arial" w:hAnsi="Arial"/>
          <w:lang w:val="nl-BE"/>
        </w:rPr>
      </w:pPr>
    </w:p>
    <w:p w14:paraId="2EA5AAFE" w14:textId="649E71A3" w:rsidR="00A73EA5" w:rsidRPr="00473B4E" w:rsidRDefault="00A73EA5" w:rsidP="00A73EA5">
      <w:pPr>
        <w:jc w:val="both"/>
        <w:rPr>
          <w:rFonts w:ascii="Arial" w:hAnsi="Arial"/>
          <w:lang w:val="nl-BE"/>
        </w:rPr>
      </w:pPr>
      <w:r w:rsidRPr="00473B4E">
        <w:rPr>
          <w:rFonts w:ascii="Arial" w:hAnsi="Arial"/>
          <w:lang w:val="nl"/>
        </w:rPr>
        <w:t xml:space="preserve">De masters (psychologen, seksuologen en klinisch orthopedagogen) </w:t>
      </w:r>
      <w:r w:rsidR="008B06B7" w:rsidRPr="00473B4E">
        <w:rPr>
          <w:rFonts w:ascii="Arial" w:hAnsi="Arial"/>
          <w:lang w:val="nl"/>
        </w:rPr>
        <w:t>verrichten</w:t>
      </w:r>
      <w:r w:rsidRPr="00473B4E">
        <w:rPr>
          <w:rFonts w:ascii="Arial" w:hAnsi="Arial"/>
          <w:lang w:val="nl"/>
        </w:rPr>
        <w:t xml:space="preserve"> de groepszittingen met </w:t>
      </w:r>
      <w:r w:rsidR="008B06B7" w:rsidRPr="00473B4E">
        <w:rPr>
          <w:rFonts w:ascii="Arial" w:hAnsi="Arial"/>
          <w:lang w:val="nl"/>
        </w:rPr>
        <w:t>maximaal</w:t>
      </w:r>
      <w:r w:rsidRPr="00473B4E">
        <w:rPr>
          <w:rFonts w:ascii="Arial" w:hAnsi="Arial"/>
          <w:lang w:val="nl"/>
        </w:rPr>
        <w:t xml:space="preserve"> 10 rechthebbenden per zitting. </w:t>
      </w:r>
      <w:r w:rsidR="008D5268" w:rsidRPr="00473B4E">
        <w:rPr>
          <w:rFonts w:ascii="Arial" w:hAnsi="Arial"/>
          <w:lang w:val="nl"/>
        </w:rPr>
        <w:t>Zij werken 120</w:t>
      </w:r>
      <w:r w:rsidR="008B06B7" w:rsidRPr="00473B4E">
        <w:rPr>
          <w:rFonts w:ascii="Arial" w:hAnsi="Arial"/>
          <w:lang w:val="nl"/>
        </w:rPr>
        <w:t xml:space="preserve"> minuten face-to-face met </w:t>
      </w:r>
      <w:r w:rsidR="008D5268" w:rsidRPr="00473B4E">
        <w:rPr>
          <w:rFonts w:ascii="Arial" w:hAnsi="Arial"/>
          <w:lang w:val="nl"/>
        </w:rPr>
        <w:t>de patiënten</w:t>
      </w:r>
      <w:r w:rsidR="008B06B7" w:rsidRPr="00473B4E">
        <w:rPr>
          <w:rFonts w:ascii="Arial" w:hAnsi="Arial"/>
          <w:lang w:val="nl"/>
        </w:rPr>
        <w:t xml:space="preserve"> </w:t>
      </w:r>
      <w:r w:rsidRPr="00473B4E">
        <w:rPr>
          <w:rFonts w:ascii="Arial" w:hAnsi="Arial"/>
          <w:lang w:val="nl"/>
        </w:rPr>
        <w:t xml:space="preserve">(duur van de groepszitting). De arbeidstijd zonder de patiënt bedraagt 40 % van </w:t>
      </w:r>
      <w:r w:rsidR="008B06B7" w:rsidRPr="00473B4E">
        <w:rPr>
          <w:rFonts w:ascii="Arial" w:hAnsi="Arial"/>
          <w:lang w:val="nl"/>
        </w:rPr>
        <w:t>de</w:t>
      </w:r>
      <w:r w:rsidRPr="00473B4E">
        <w:rPr>
          <w:rFonts w:ascii="Arial" w:hAnsi="Arial"/>
          <w:lang w:val="nl"/>
        </w:rPr>
        <w:t xml:space="preserve"> totale arbeidstijd.</w:t>
      </w:r>
    </w:p>
    <w:p w14:paraId="249DA239" w14:textId="77777777" w:rsidR="00A73EA5" w:rsidRPr="00473B4E" w:rsidRDefault="00A73EA5" w:rsidP="00A73EA5">
      <w:pPr>
        <w:rPr>
          <w:rFonts w:ascii="Arial" w:hAnsi="Arial"/>
          <w:lang w:val="nl-BE"/>
        </w:rPr>
      </w:pPr>
    </w:p>
    <w:p w14:paraId="4E653747" w14:textId="4AC4C9F7" w:rsidR="00A73EA5" w:rsidRPr="00473B4E" w:rsidRDefault="00A73EA5" w:rsidP="00A73EA5">
      <w:pPr>
        <w:jc w:val="both"/>
        <w:rPr>
          <w:rFonts w:ascii="Arial" w:hAnsi="Arial"/>
          <w:lang w:val="nl-BE"/>
        </w:rPr>
      </w:pPr>
      <w:r w:rsidRPr="00473B4E">
        <w:rPr>
          <w:rFonts w:ascii="Arial" w:hAnsi="Arial"/>
          <w:lang w:val="nl"/>
        </w:rPr>
        <w:t>De arbeidstijd van de artsen met de patiënt wordt gefinancierd via de nomenclatuur van de geneeskundige verstrekkingen. Hun arbeidstijd zonder de patiënt wordt gefinancierd via de zittingen. Die wordt aan de berekening van de prijs van de groepszittingen</w:t>
      </w:r>
      <w:r w:rsidR="008B06B7" w:rsidRPr="00473B4E">
        <w:rPr>
          <w:rFonts w:ascii="Arial" w:hAnsi="Arial"/>
          <w:lang w:val="nl"/>
        </w:rPr>
        <w:t xml:space="preserve"> toegevoegd</w:t>
      </w:r>
      <w:r w:rsidRPr="00473B4E">
        <w:rPr>
          <w:rFonts w:ascii="Arial" w:hAnsi="Arial"/>
          <w:lang w:val="nl"/>
        </w:rPr>
        <w:t>.</w:t>
      </w:r>
    </w:p>
    <w:p w14:paraId="1C067F14" w14:textId="77777777" w:rsidR="00A73EA5" w:rsidRPr="00473B4E" w:rsidRDefault="00A73EA5" w:rsidP="00A73EA5">
      <w:pPr>
        <w:rPr>
          <w:rFonts w:ascii="Arial" w:hAnsi="Arial"/>
          <w:lang w:val="nl-BE"/>
        </w:rPr>
      </w:pPr>
    </w:p>
    <w:p w14:paraId="4045E567" w14:textId="77777777" w:rsidR="00A73EA5" w:rsidRPr="00473B4E" w:rsidRDefault="00A73EA5" w:rsidP="00A73EA5">
      <w:pPr>
        <w:jc w:val="both"/>
        <w:rPr>
          <w:rFonts w:ascii="Arial" w:hAnsi="Arial"/>
          <w:lang w:val="nl-BE"/>
        </w:rPr>
      </w:pPr>
      <w:r w:rsidRPr="00473B4E">
        <w:rPr>
          <w:rFonts w:ascii="Arial" w:hAnsi="Arial"/>
          <w:lang w:val="nl"/>
        </w:rPr>
        <w:t>De arbeidstijd van de secretaris wordt eveneens gefinancierd via de zittingen.</w:t>
      </w:r>
    </w:p>
    <w:p w14:paraId="43410ACA" w14:textId="77777777" w:rsidR="004761BD" w:rsidRPr="00473B4E" w:rsidRDefault="004761BD" w:rsidP="004761BD">
      <w:pPr>
        <w:rPr>
          <w:rFonts w:ascii="Arial" w:hAnsi="Arial"/>
          <w:sz w:val="22"/>
          <w:szCs w:val="22"/>
          <w:lang w:val="nl-BE"/>
        </w:rPr>
      </w:pPr>
    </w:p>
    <w:p w14:paraId="3147B9CC" w14:textId="77777777" w:rsidR="004761BD" w:rsidRPr="00473B4E" w:rsidRDefault="004761BD" w:rsidP="004761BD">
      <w:pPr>
        <w:rPr>
          <w:rFonts w:ascii="Arial" w:hAnsi="Arial"/>
          <w:sz w:val="22"/>
          <w:szCs w:val="22"/>
          <w:lang w:val="nl-BE"/>
        </w:rPr>
      </w:pPr>
    </w:p>
    <w:p w14:paraId="27AF8A2C" w14:textId="5BCA1005" w:rsidR="004761BD" w:rsidRPr="00473B4E" w:rsidRDefault="004761BD" w:rsidP="004761BD">
      <w:pPr>
        <w:rPr>
          <w:rFonts w:ascii="Arial" w:hAnsi="Arial"/>
          <w:szCs w:val="22"/>
          <w:u w:val="single"/>
          <w:lang w:val="nl-BE"/>
        </w:rPr>
      </w:pPr>
      <w:r w:rsidRPr="00473B4E">
        <w:rPr>
          <w:rFonts w:ascii="Arial" w:hAnsi="Arial"/>
          <w:szCs w:val="22"/>
          <w:u w:val="single"/>
          <w:lang w:val="nl-BE"/>
        </w:rPr>
        <w:t>3. Aantal zittingen per VTE therapeutisch personeel (</w:t>
      </w:r>
      <w:r w:rsidR="00A73EA5" w:rsidRPr="00473B4E">
        <w:rPr>
          <w:rFonts w:ascii="Arial" w:hAnsi="Arial"/>
          <w:szCs w:val="22"/>
          <w:u w:val="single"/>
          <w:lang w:val="nl-BE"/>
        </w:rPr>
        <w:t xml:space="preserve">masters </w:t>
      </w:r>
      <w:r w:rsidRPr="00473B4E">
        <w:rPr>
          <w:rFonts w:ascii="Arial" w:hAnsi="Arial"/>
          <w:szCs w:val="22"/>
          <w:u w:val="single"/>
          <w:lang w:val="nl-BE"/>
        </w:rPr>
        <w:t xml:space="preserve">en bachelors) </w:t>
      </w:r>
    </w:p>
    <w:p w14:paraId="14548344" w14:textId="77777777" w:rsidR="004761BD" w:rsidRPr="00473B4E" w:rsidRDefault="004761BD" w:rsidP="004761BD">
      <w:pPr>
        <w:rPr>
          <w:rFonts w:ascii="Arial" w:hAnsi="Arial"/>
          <w:szCs w:val="22"/>
          <w:lang w:val="nl-BE"/>
        </w:rPr>
      </w:pPr>
    </w:p>
    <w:p w14:paraId="093C93E9" w14:textId="77777777" w:rsidR="004761BD" w:rsidRPr="00473B4E" w:rsidRDefault="004761BD" w:rsidP="004761BD">
      <w:pPr>
        <w:rPr>
          <w:rFonts w:ascii="Arial" w:hAnsi="Arial"/>
          <w:szCs w:val="22"/>
          <w:lang w:val="nl-BE"/>
        </w:rPr>
      </w:pPr>
      <w:r w:rsidRPr="00473B4E">
        <w:rPr>
          <w:rFonts w:ascii="Arial" w:hAnsi="Arial"/>
          <w:szCs w:val="22"/>
          <w:lang w:val="nl-BE"/>
        </w:rPr>
        <w:t>Een VTE komt overeen met 1.634 effectieve arbeidsuren per jaar (punt 1).</w:t>
      </w:r>
    </w:p>
    <w:p w14:paraId="7402FAB4" w14:textId="34B51EE5" w:rsidR="004761BD" w:rsidRPr="00473B4E" w:rsidRDefault="004761BD" w:rsidP="004761BD">
      <w:pPr>
        <w:rPr>
          <w:rFonts w:ascii="Arial" w:hAnsi="Arial"/>
          <w:szCs w:val="22"/>
          <w:lang w:val="nl-BE"/>
        </w:rPr>
      </w:pPr>
      <w:r w:rsidRPr="00473B4E">
        <w:rPr>
          <w:rFonts w:ascii="Arial" w:hAnsi="Arial"/>
          <w:szCs w:val="22"/>
          <w:lang w:val="nl-BE"/>
        </w:rPr>
        <w:t xml:space="preserve">Een </w:t>
      </w:r>
      <w:r w:rsidR="00A73EA5" w:rsidRPr="00473B4E">
        <w:rPr>
          <w:rFonts w:ascii="Arial" w:hAnsi="Arial"/>
          <w:szCs w:val="22"/>
          <w:lang w:val="nl-BE"/>
        </w:rPr>
        <w:t xml:space="preserve">individuele </w:t>
      </w:r>
      <w:r w:rsidRPr="00473B4E">
        <w:rPr>
          <w:rFonts w:ascii="Arial" w:hAnsi="Arial"/>
          <w:szCs w:val="22"/>
          <w:lang w:val="nl-BE"/>
        </w:rPr>
        <w:t xml:space="preserve">zitting van 60 minuten vergt van de </w:t>
      </w:r>
      <w:r w:rsidR="00A73EA5" w:rsidRPr="00473B4E">
        <w:rPr>
          <w:rFonts w:ascii="Arial" w:hAnsi="Arial"/>
          <w:szCs w:val="22"/>
          <w:lang w:val="nl-BE"/>
        </w:rPr>
        <w:t xml:space="preserve">masters </w:t>
      </w:r>
      <w:r w:rsidRPr="00473B4E">
        <w:rPr>
          <w:rFonts w:ascii="Arial" w:hAnsi="Arial"/>
          <w:szCs w:val="22"/>
          <w:lang w:val="nl-BE"/>
        </w:rPr>
        <w:t>en bachelors 100 minuten werk; in die 60 minuten wordt immers geen rekening gehouden met het verrichte werk zonder de patiënt (punt 2 - grijze vakjes in tabel 4).</w:t>
      </w:r>
    </w:p>
    <w:p w14:paraId="3158B9E9" w14:textId="25E583B6" w:rsidR="004761BD" w:rsidRPr="00473B4E" w:rsidRDefault="004761BD" w:rsidP="004761BD">
      <w:pPr>
        <w:rPr>
          <w:rFonts w:ascii="Arial" w:hAnsi="Arial"/>
          <w:szCs w:val="22"/>
          <w:lang w:val="nl-BE"/>
        </w:rPr>
      </w:pPr>
      <w:r w:rsidRPr="00473B4E">
        <w:rPr>
          <w:rFonts w:ascii="Arial" w:hAnsi="Arial"/>
          <w:szCs w:val="22"/>
          <w:lang w:val="nl-BE"/>
        </w:rPr>
        <w:t xml:space="preserve">Met 1 VTE therapeutisch personeel kan het centrum dus 980 </w:t>
      </w:r>
      <w:r w:rsidR="00A73EA5" w:rsidRPr="00473B4E">
        <w:rPr>
          <w:rFonts w:ascii="Arial" w:hAnsi="Arial"/>
          <w:szCs w:val="22"/>
          <w:lang w:val="nl-BE"/>
        </w:rPr>
        <w:t xml:space="preserve">individuele </w:t>
      </w:r>
      <w:r w:rsidRPr="00473B4E">
        <w:rPr>
          <w:rFonts w:ascii="Arial" w:hAnsi="Arial"/>
          <w:szCs w:val="22"/>
          <w:lang w:val="nl-BE"/>
        </w:rPr>
        <w:t xml:space="preserve">zittingen (1.634/1,6667) per jaar realiseren. </w:t>
      </w:r>
    </w:p>
    <w:p w14:paraId="33E0F67D" w14:textId="04CBD6FC" w:rsidR="004761BD" w:rsidRPr="00473B4E" w:rsidRDefault="004761BD" w:rsidP="004761BD">
      <w:pPr>
        <w:rPr>
          <w:rFonts w:ascii="Arial" w:hAnsi="Arial"/>
          <w:szCs w:val="22"/>
          <w:lang w:val="nl-BE"/>
        </w:rPr>
      </w:pPr>
      <w:r w:rsidRPr="00473B4E">
        <w:rPr>
          <w:rFonts w:ascii="Arial" w:hAnsi="Arial"/>
          <w:szCs w:val="22"/>
          <w:lang w:val="nl-BE"/>
        </w:rPr>
        <w:t xml:space="preserve">Het centrum zou eventueel iets meer </w:t>
      </w:r>
      <w:r w:rsidR="00A73EA5" w:rsidRPr="00473B4E">
        <w:rPr>
          <w:rFonts w:ascii="Arial" w:hAnsi="Arial"/>
          <w:szCs w:val="22"/>
          <w:lang w:val="nl-BE"/>
        </w:rPr>
        <w:t xml:space="preserve">individuele </w:t>
      </w:r>
      <w:r w:rsidRPr="00473B4E">
        <w:rPr>
          <w:rFonts w:ascii="Arial" w:hAnsi="Arial"/>
          <w:szCs w:val="22"/>
          <w:lang w:val="nl-BE"/>
        </w:rPr>
        <w:t xml:space="preserve">zittingen kunnen realiseren indien het de arbeidstijd zonder de patiënt zou kunnen reduceren. Het centrum zou zo kunnen beantwoorden aan een hogere vraag en anticiperen op een verhoging van de capaciteit die samenhangt met een uitbreiding van zijn team. Om rekening te houden met deze mogelijkheid voegen we 5% toe aan het maximumaantal </w:t>
      </w:r>
      <w:r w:rsidR="00A73EA5" w:rsidRPr="00473B4E">
        <w:rPr>
          <w:rFonts w:ascii="Arial" w:hAnsi="Arial"/>
          <w:szCs w:val="22"/>
          <w:lang w:val="nl-BE"/>
        </w:rPr>
        <w:t xml:space="preserve">individuele </w:t>
      </w:r>
      <w:r w:rsidRPr="00473B4E">
        <w:rPr>
          <w:rFonts w:ascii="Arial" w:hAnsi="Arial"/>
          <w:szCs w:val="22"/>
          <w:lang w:val="nl-BE"/>
        </w:rPr>
        <w:t>zittingen, dat zo verhoogd wordt tot 1.029 per jaar. De maximale facturatiecapaciteit per jaar die vastgelegd wordt in artikel 20 blijft echter onveranderd, de marge van 5% wordt hieraan niet toegevoegd.</w:t>
      </w:r>
    </w:p>
    <w:p w14:paraId="585CE0E4" w14:textId="77777777" w:rsidR="004761BD" w:rsidRPr="00473B4E" w:rsidRDefault="004761BD" w:rsidP="004761BD">
      <w:pPr>
        <w:rPr>
          <w:rFonts w:ascii="Arial" w:hAnsi="Arial"/>
          <w:szCs w:val="22"/>
          <w:lang w:val="nl-BE"/>
        </w:rPr>
      </w:pPr>
    </w:p>
    <w:p w14:paraId="7E2C6F9A" w14:textId="47A9C197" w:rsidR="004761BD" w:rsidRPr="00473B4E" w:rsidRDefault="004761BD" w:rsidP="004761BD">
      <w:pPr>
        <w:rPr>
          <w:rFonts w:ascii="Arial" w:hAnsi="Arial"/>
          <w:szCs w:val="22"/>
          <w:lang w:val="nl-BE"/>
        </w:rPr>
      </w:pPr>
      <w:r w:rsidRPr="00473B4E">
        <w:rPr>
          <w:rFonts w:ascii="Arial" w:hAnsi="Arial"/>
          <w:szCs w:val="22"/>
          <w:lang w:val="nl-BE"/>
        </w:rPr>
        <w:t xml:space="preserve">Het maximumaantal </w:t>
      </w:r>
      <w:r w:rsidR="00A73EA5" w:rsidRPr="00473B4E">
        <w:rPr>
          <w:rFonts w:ascii="Arial" w:hAnsi="Arial"/>
          <w:szCs w:val="22"/>
          <w:lang w:val="nl-BE"/>
        </w:rPr>
        <w:t xml:space="preserve">individuele </w:t>
      </w:r>
      <w:r w:rsidRPr="00473B4E">
        <w:rPr>
          <w:rFonts w:ascii="Arial" w:hAnsi="Arial"/>
          <w:szCs w:val="22"/>
          <w:lang w:val="nl-BE"/>
        </w:rPr>
        <w:t>zittingen per VTE therapeutisch personeel per jaar wordt dus berekend op basis van de volgende formule:</w:t>
      </w:r>
    </w:p>
    <w:p w14:paraId="09C272EA" w14:textId="77777777" w:rsidR="004761BD" w:rsidRPr="00473B4E" w:rsidRDefault="004761BD" w:rsidP="004761BD">
      <w:pPr>
        <w:rPr>
          <w:rFonts w:ascii="Arial" w:hAnsi="Arial"/>
          <w:szCs w:val="22"/>
          <w:lang w:val="nl-BE"/>
        </w:rPr>
      </w:pPr>
    </w:p>
    <w:p w14:paraId="03BF3A2D" w14:textId="77777777" w:rsidR="004761BD" w:rsidRPr="00473B4E" w:rsidRDefault="004761BD" w:rsidP="004761BD">
      <w:pPr>
        <w:jc w:val="center"/>
        <w:rPr>
          <w:rFonts w:ascii="Arial" w:hAnsi="Arial"/>
          <w:szCs w:val="22"/>
          <w:lang w:val="nl-BE"/>
        </w:rPr>
      </w:pPr>
      <w:r w:rsidRPr="00473B4E">
        <w:rPr>
          <w:rFonts w:ascii="Arial" w:hAnsi="Arial"/>
          <w:szCs w:val="22"/>
          <w:lang w:val="nl-BE"/>
        </w:rPr>
        <w:t xml:space="preserve">n. max. zittingen = (n VTE x </w:t>
      </w:r>
      <w:proofErr w:type="gramStart"/>
      <w:r w:rsidRPr="00473B4E">
        <w:rPr>
          <w:rFonts w:ascii="Arial" w:hAnsi="Arial"/>
          <w:szCs w:val="22"/>
          <w:lang w:val="nl-BE"/>
        </w:rPr>
        <w:t>1.634 /</w:t>
      </w:r>
      <w:proofErr w:type="gramEnd"/>
      <w:r w:rsidRPr="00473B4E">
        <w:rPr>
          <w:rFonts w:ascii="Arial" w:hAnsi="Arial"/>
          <w:szCs w:val="22"/>
          <w:lang w:val="nl-BE"/>
        </w:rPr>
        <w:t xml:space="preserve"> 1,6667) + (n VTE x 1.634 / 1,6667 x 0,05)</w:t>
      </w:r>
    </w:p>
    <w:p w14:paraId="39AE1F2D" w14:textId="77498870" w:rsidR="004761BD" w:rsidRPr="00473B4E" w:rsidRDefault="004761BD" w:rsidP="004761BD">
      <w:pPr>
        <w:rPr>
          <w:rFonts w:ascii="Arial" w:hAnsi="Arial"/>
          <w:sz w:val="22"/>
          <w:szCs w:val="22"/>
          <w:lang w:val="nl-BE"/>
        </w:rPr>
      </w:pPr>
    </w:p>
    <w:p w14:paraId="67EEE3A7" w14:textId="77777777" w:rsidR="004761BD" w:rsidRPr="00473B4E" w:rsidRDefault="004761BD" w:rsidP="004761BD">
      <w:pPr>
        <w:rPr>
          <w:rFonts w:ascii="Arial" w:hAnsi="Arial"/>
          <w:szCs w:val="22"/>
          <w:lang w:val="nl-BE"/>
        </w:rPr>
      </w:pPr>
      <w:r w:rsidRPr="00473B4E">
        <w:rPr>
          <w:rFonts w:ascii="Arial" w:hAnsi="Arial"/>
          <w:szCs w:val="22"/>
          <w:lang w:val="nl-BE"/>
        </w:rPr>
        <w:t>Deze formule geeft de volgende resultaten voor volgende aantallen VTE die uit praktische overwegingen gekozen zijn:</w:t>
      </w:r>
    </w:p>
    <w:p w14:paraId="52A0637F" w14:textId="77777777" w:rsidR="004761BD" w:rsidRPr="00473B4E" w:rsidRDefault="004761BD" w:rsidP="004761BD">
      <w:pPr>
        <w:rPr>
          <w:rFonts w:ascii="Arial" w:hAnsi="Arial"/>
          <w:sz w:val="22"/>
          <w:szCs w:val="22"/>
          <w:lang w:val="nl-BE"/>
        </w:rPr>
      </w:pPr>
    </w:p>
    <w:tbl>
      <w:tblPr>
        <w:tblStyle w:val="Grilledutableau"/>
        <w:tblW w:w="0" w:type="auto"/>
        <w:tblCellMar>
          <w:top w:w="57" w:type="dxa"/>
          <w:bottom w:w="57" w:type="dxa"/>
        </w:tblCellMar>
        <w:tblLook w:val="04A0" w:firstRow="1" w:lastRow="0" w:firstColumn="1" w:lastColumn="0" w:noHBand="0" w:noVBand="1"/>
      </w:tblPr>
      <w:tblGrid>
        <w:gridCol w:w="1905"/>
        <w:gridCol w:w="1906"/>
      </w:tblGrid>
      <w:tr w:rsidR="00473B4E" w:rsidRPr="00473B4E" w14:paraId="7F84A1A7" w14:textId="77777777" w:rsidTr="00020DAD">
        <w:tc>
          <w:tcPr>
            <w:tcW w:w="1905" w:type="dxa"/>
            <w:tcBorders>
              <w:top w:val="single" w:sz="12" w:space="0" w:color="auto"/>
              <w:left w:val="single" w:sz="12" w:space="0" w:color="auto"/>
            </w:tcBorders>
            <w:vAlign w:val="center"/>
          </w:tcPr>
          <w:p w14:paraId="6E15D334" w14:textId="77777777" w:rsidR="004761BD" w:rsidRPr="00473B4E" w:rsidRDefault="004761BD" w:rsidP="004761BD">
            <w:pPr>
              <w:jc w:val="center"/>
              <w:rPr>
                <w:rFonts w:ascii="Arial" w:hAnsi="Arial"/>
                <w:lang w:val="nl-BE"/>
              </w:rPr>
            </w:pPr>
            <w:r w:rsidRPr="00473B4E">
              <w:rPr>
                <w:rFonts w:ascii="Arial" w:hAnsi="Arial"/>
                <w:lang w:val="nl-BE"/>
              </w:rPr>
              <w:t>VTE therapeutisch</w:t>
            </w:r>
          </w:p>
        </w:tc>
        <w:tc>
          <w:tcPr>
            <w:tcW w:w="1906" w:type="dxa"/>
            <w:tcBorders>
              <w:top w:val="single" w:sz="12" w:space="0" w:color="auto"/>
              <w:right w:val="single" w:sz="12" w:space="0" w:color="auto"/>
            </w:tcBorders>
            <w:vAlign w:val="center"/>
          </w:tcPr>
          <w:p w14:paraId="56546A73" w14:textId="00BA4A43" w:rsidR="004761BD" w:rsidRPr="00473B4E" w:rsidRDefault="004761BD" w:rsidP="004761BD">
            <w:pPr>
              <w:jc w:val="center"/>
              <w:rPr>
                <w:rFonts w:ascii="Arial" w:hAnsi="Arial"/>
                <w:lang w:val="nl-BE"/>
              </w:rPr>
            </w:pPr>
            <w:r w:rsidRPr="00473B4E">
              <w:rPr>
                <w:rFonts w:ascii="Arial" w:hAnsi="Arial"/>
                <w:lang w:val="nl-BE"/>
              </w:rPr>
              <w:t xml:space="preserve">Maximumaantal </w:t>
            </w:r>
            <w:r w:rsidR="00A73EA5" w:rsidRPr="00473B4E">
              <w:rPr>
                <w:rFonts w:ascii="Arial" w:hAnsi="Arial"/>
                <w:lang w:val="nl-BE"/>
              </w:rPr>
              <w:t xml:space="preserve">individuele </w:t>
            </w:r>
            <w:r w:rsidRPr="00473B4E">
              <w:rPr>
                <w:rFonts w:ascii="Arial" w:hAnsi="Arial"/>
                <w:lang w:val="nl-BE"/>
              </w:rPr>
              <w:t>zittingen / jaar</w:t>
            </w:r>
          </w:p>
        </w:tc>
      </w:tr>
      <w:tr w:rsidR="00473B4E" w:rsidRPr="00473B4E" w14:paraId="03639CDC" w14:textId="77777777" w:rsidTr="00020DAD">
        <w:tc>
          <w:tcPr>
            <w:tcW w:w="1905" w:type="dxa"/>
            <w:tcBorders>
              <w:left w:val="single" w:sz="12" w:space="0" w:color="auto"/>
            </w:tcBorders>
            <w:vAlign w:val="center"/>
          </w:tcPr>
          <w:p w14:paraId="1E3A88BE" w14:textId="77777777" w:rsidR="004761BD" w:rsidRPr="00473B4E" w:rsidRDefault="004761BD" w:rsidP="004761BD">
            <w:pPr>
              <w:jc w:val="right"/>
              <w:rPr>
                <w:rFonts w:ascii="Arial" w:hAnsi="Arial"/>
                <w:lang w:val="nl-BE"/>
              </w:rPr>
            </w:pPr>
            <w:r w:rsidRPr="00473B4E">
              <w:rPr>
                <w:rFonts w:ascii="Arial" w:hAnsi="Arial"/>
                <w:lang w:val="nl-BE"/>
              </w:rPr>
              <w:t>1,00</w:t>
            </w:r>
          </w:p>
        </w:tc>
        <w:tc>
          <w:tcPr>
            <w:tcW w:w="1906" w:type="dxa"/>
            <w:tcBorders>
              <w:right w:val="single" w:sz="12" w:space="0" w:color="auto"/>
            </w:tcBorders>
            <w:vAlign w:val="bottom"/>
          </w:tcPr>
          <w:p w14:paraId="469CAB47" w14:textId="77777777" w:rsidR="004761BD" w:rsidRPr="00473B4E" w:rsidRDefault="004761BD" w:rsidP="004761BD">
            <w:pPr>
              <w:jc w:val="right"/>
              <w:rPr>
                <w:rFonts w:ascii="Arial" w:hAnsi="Arial" w:cs="Arial"/>
                <w:lang w:val="nl-BE"/>
              </w:rPr>
            </w:pPr>
            <w:r w:rsidRPr="00473B4E">
              <w:rPr>
                <w:rFonts w:ascii="Arial" w:hAnsi="Arial" w:cs="Arial"/>
                <w:lang w:val="nl-BE"/>
              </w:rPr>
              <w:t>1.029</w:t>
            </w:r>
          </w:p>
        </w:tc>
      </w:tr>
      <w:tr w:rsidR="00473B4E" w:rsidRPr="00473B4E" w14:paraId="74E8CB5F" w14:textId="77777777" w:rsidTr="00020DAD">
        <w:tc>
          <w:tcPr>
            <w:tcW w:w="1905" w:type="dxa"/>
            <w:tcBorders>
              <w:left w:val="single" w:sz="12" w:space="0" w:color="auto"/>
            </w:tcBorders>
            <w:vAlign w:val="center"/>
          </w:tcPr>
          <w:p w14:paraId="1F856423" w14:textId="77777777" w:rsidR="004761BD" w:rsidRPr="00473B4E" w:rsidRDefault="004761BD" w:rsidP="004761BD">
            <w:pPr>
              <w:jc w:val="right"/>
              <w:rPr>
                <w:rFonts w:ascii="Arial" w:hAnsi="Arial"/>
                <w:lang w:val="nl-BE"/>
              </w:rPr>
            </w:pPr>
            <w:r w:rsidRPr="00473B4E">
              <w:rPr>
                <w:rFonts w:ascii="Arial" w:hAnsi="Arial"/>
                <w:lang w:val="nl-BE"/>
              </w:rPr>
              <w:t>2,00</w:t>
            </w:r>
          </w:p>
        </w:tc>
        <w:tc>
          <w:tcPr>
            <w:tcW w:w="1906" w:type="dxa"/>
            <w:tcBorders>
              <w:right w:val="single" w:sz="12" w:space="0" w:color="auto"/>
            </w:tcBorders>
            <w:vAlign w:val="bottom"/>
          </w:tcPr>
          <w:p w14:paraId="5B5F5FBD" w14:textId="77777777" w:rsidR="004761BD" w:rsidRPr="00473B4E" w:rsidRDefault="004761BD" w:rsidP="004761BD">
            <w:pPr>
              <w:jc w:val="right"/>
              <w:rPr>
                <w:rFonts w:ascii="Arial" w:hAnsi="Arial" w:cs="Arial"/>
                <w:lang w:val="nl-BE"/>
              </w:rPr>
            </w:pPr>
            <w:r w:rsidRPr="00473B4E">
              <w:rPr>
                <w:rFonts w:ascii="Arial" w:hAnsi="Arial" w:cs="Arial"/>
                <w:lang w:val="nl-BE"/>
              </w:rPr>
              <w:t>2.059</w:t>
            </w:r>
          </w:p>
        </w:tc>
      </w:tr>
      <w:tr w:rsidR="00473B4E" w:rsidRPr="00473B4E" w14:paraId="593EF445" w14:textId="77777777" w:rsidTr="00020DAD">
        <w:tc>
          <w:tcPr>
            <w:tcW w:w="1905" w:type="dxa"/>
            <w:tcBorders>
              <w:left w:val="single" w:sz="12" w:space="0" w:color="auto"/>
            </w:tcBorders>
            <w:vAlign w:val="center"/>
          </w:tcPr>
          <w:p w14:paraId="21CEE311" w14:textId="77777777" w:rsidR="004761BD" w:rsidRPr="00473B4E" w:rsidRDefault="004761BD" w:rsidP="004761BD">
            <w:pPr>
              <w:jc w:val="right"/>
              <w:rPr>
                <w:rFonts w:ascii="Arial" w:hAnsi="Arial"/>
                <w:lang w:val="nl-BE"/>
              </w:rPr>
            </w:pPr>
            <w:r w:rsidRPr="00473B4E">
              <w:rPr>
                <w:rFonts w:ascii="Arial" w:hAnsi="Arial"/>
                <w:lang w:val="nl-BE"/>
              </w:rPr>
              <w:t>5,00</w:t>
            </w:r>
          </w:p>
        </w:tc>
        <w:tc>
          <w:tcPr>
            <w:tcW w:w="1906" w:type="dxa"/>
            <w:tcBorders>
              <w:right w:val="single" w:sz="12" w:space="0" w:color="auto"/>
            </w:tcBorders>
            <w:vAlign w:val="bottom"/>
          </w:tcPr>
          <w:p w14:paraId="18E9B7DA" w14:textId="77777777" w:rsidR="004761BD" w:rsidRPr="00473B4E" w:rsidRDefault="004761BD" w:rsidP="004761BD">
            <w:pPr>
              <w:jc w:val="right"/>
              <w:rPr>
                <w:rFonts w:ascii="Arial" w:hAnsi="Arial" w:cs="Arial"/>
                <w:lang w:val="nl-BE"/>
              </w:rPr>
            </w:pPr>
            <w:r w:rsidRPr="00473B4E">
              <w:rPr>
                <w:rFonts w:ascii="Arial" w:hAnsi="Arial" w:cs="Arial"/>
                <w:lang w:val="nl-BE"/>
              </w:rPr>
              <w:t>5.147</w:t>
            </w:r>
          </w:p>
        </w:tc>
      </w:tr>
      <w:tr w:rsidR="004761BD" w:rsidRPr="00473B4E" w14:paraId="3A0D13F1" w14:textId="77777777" w:rsidTr="00020DAD">
        <w:tc>
          <w:tcPr>
            <w:tcW w:w="1905" w:type="dxa"/>
            <w:tcBorders>
              <w:left w:val="single" w:sz="12" w:space="0" w:color="auto"/>
              <w:bottom w:val="single" w:sz="12" w:space="0" w:color="auto"/>
            </w:tcBorders>
          </w:tcPr>
          <w:p w14:paraId="5F2DDF3E" w14:textId="77777777" w:rsidR="004761BD" w:rsidRPr="00473B4E" w:rsidRDefault="004761BD" w:rsidP="004761BD">
            <w:pPr>
              <w:jc w:val="right"/>
              <w:rPr>
                <w:rFonts w:ascii="Arial" w:hAnsi="Arial" w:cs="Arial"/>
                <w:bCs/>
                <w:lang w:val="nl-BE"/>
              </w:rPr>
            </w:pPr>
            <w:r w:rsidRPr="00473B4E">
              <w:rPr>
                <w:rFonts w:ascii="Arial" w:hAnsi="Arial" w:cs="Arial"/>
                <w:bCs/>
                <w:lang w:val="nl-BE"/>
              </w:rPr>
              <w:t>8,40</w:t>
            </w:r>
          </w:p>
        </w:tc>
        <w:tc>
          <w:tcPr>
            <w:tcW w:w="1906" w:type="dxa"/>
            <w:tcBorders>
              <w:bottom w:val="single" w:sz="12" w:space="0" w:color="auto"/>
              <w:right w:val="single" w:sz="12" w:space="0" w:color="auto"/>
            </w:tcBorders>
            <w:vAlign w:val="bottom"/>
          </w:tcPr>
          <w:p w14:paraId="7DDA481A" w14:textId="77777777" w:rsidR="004761BD" w:rsidRPr="00473B4E" w:rsidRDefault="004761BD" w:rsidP="004761BD">
            <w:pPr>
              <w:jc w:val="right"/>
              <w:rPr>
                <w:rFonts w:ascii="Arial" w:hAnsi="Arial" w:cs="Arial"/>
                <w:lang w:val="nl-BE"/>
              </w:rPr>
            </w:pPr>
            <w:r w:rsidRPr="00473B4E">
              <w:rPr>
                <w:rFonts w:ascii="Arial" w:hAnsi="Arial" w:cs="Arial"/>
                <w:lang w:val="nl-BE"/>
              </w:rPr>
              <w:t>8.647</w:t>
            </w:r>
          </w:p>
        </w:tc>
      </w:tr>
    </w:tbl>
    <w:p w14:paraId="22C2E031" w14:textId="77777777" w:rsidR="004761BD" w:rsidRPr="00473B4E" w:rsidRDefault="004761BD" w:rsidP="004761BD">
      <w:pPr>
        <w:rPr>
          <w:rFonts w:ascii="Arial" w:hAnsi="Arial"/>
          <w:sz w:val="22"/>
          <w:szCs w:val="22"/>
          <w:lang w:val="nl-BE"/>
        </w:rPr>
      </w:pPr>
    </w:p>
    <w:p w14:paraId="291F70E6" w14:textId="77777777" w:rsidR="004761BD" w:rsidRPr="00473B4E" w:rsidRDefault="004761BD" w:rsidP="004761BD">
      <w:pPr>
        <w:rPr>
          <w:rFonts w:ascii="Arial" w:hAnsi="Arial"/>
          <w:sz w:val="22"/>
          <w:szCs w:val="22"/>
          <w:lang w:val="nl-BE"/>
        </w:rPr>
      </w:pPr>
    </w:p>
    <w:p w14:paraId="419738E9" w14:textId="77777777" w:rsidR="004761BD" w:rsidRPr="0049493C" w:rsidRDefault="004761BD" w:rsidP="008504E6">
      <w:pPr>
        <w:tabs>
          <w:tab w:val="left" w:pos="1418"/>
        </w:tabs>
        <w:jc w:val="both"/>
        <w:rPr>
          <w:rFonts w:ascii="Arial" w:hAnsi="Arial"/>
          <w:snapToGrid w:val="0"/>
          <w:sz w:val="22"/>
          <w:szCs w:val="22"/>
          <w:lang w:val="nl-BE"/>
        </w:rPr>
      </w:pPr>
    </w:p>
    <w:sectPr w:rsidR="004761BD" w:rsidRPr="0049493C" w:rsidSect="0068384C">
      <w:headerReference w:type="even" r:id="rId19"/>
      <w:headerReference w:type="default" r:id="rId20"/>
      <w:headerReference w:type="first" r:id="rId21"/>
      <w:pgSz w:w="12240" w:h="15840"/>
      <w:pgMar w:top="1191" w:right="1191" w:bottom="1247" w:left="119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65621" w14:textId="77777777" w:rsidR="00935F86" w:rsidRDefault="00935F86">
      <w:r>
        <w:separator/>
      </w:r>
    </w:p>
  </w:endnote>
  <w:endnote w:type="continuationSeparator" w:id="0">
    <w:p w14:paraId="08DCAA08" w14:textId="77777777" w:rsidR="00935F86" w:rsidRDefault="00935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3C42B" w14:textId="2BA04257" w:rsidR="00935F86" w:rsidRPr="00A735B1" w:rsidRDefault="00A735B1" w:rsidP="00A735B1">
    <w:pPr>
      <w:pStyle w:val="Pieddepage"/>
      <w:tabs>
        <w:tab w:val="clear" w:pos="4153"/>
        <w:tab w:val="clear" w:pos="8306"/>
        <w:tab w:val="left" w:pos="1418"/>
        <w:tab w:val="right" w:pos="9356"/>
      </w:tabs>
      <w:jc w:val="center"/>
      <w:rPr>
        <w:b/>
        <w:sz w:val="16"/>
        <w:lang w:val="fr-FR"/>
      </w:rPr>
    </w:pPr>
    <w:r>
      <w:rPr>
        <w:rFonts w:ascii="Arial" w:hAnsi="Arial"/>
        <w:b/>
        <w:snapToGrid w:val="0"/>
        <w:sz w:val="16"/>
        <w:lang w:val="fr-FR"/>
      </w:rPr>
      <w:t>RIZIV – INAMI</w:t>
    </w:r>
    <w:r>
      <w:rPr>
        <w:rFonts w:ascii="Arial" w:hAnsi="Arial"/>
        <w:b/>
        <w:snapToGrid w:val="0"/>
        <w:sz w:val="16"/>
        <w:lang w:val="fr-FR"/>
      </w:rPr>
      <w:tab/>
      <w:t>Dienst Geneeskundige verzorging - Service des soins de santé</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54836" w14:textId="79CF904A" w:rsidR="00935F86" w:rsidRPr="00BC69CB" w:rsidRDefault="00935F86" w:rsidP="00A05733">
    <w:pPr>
      <w:pStyle w:val="Pieddepage"/>
      <w:tabs>
        <w:tab w:val="clear" w:pos="4153"/>
        <w:tab w:val="clear" w:pos="8306"/>
        <w:tab w:val="left" w:pos="1418"/>
        <w:tab w:val="right" w:pos="9923"/>
      </w:tabs>
      <w:jc w:val="center"/>
      <w:rPr>
        <w:lang w:val="nl-BE"/>
      </w:rPr>
    </w:pPr>
    <w:r>
      <w:rPr>
        <w:lang w:val="nl-BE"/>
      </w:rPr>
      <w:t>7.10.670.49 – 7.76.201.90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769C9" w14:textId="77777777" w:rsidR="00935F86" w:rsidRDefault="00935F86">
      <w:r>
        <w:separator/>
      </w:r>
    </w:p>
  </w:footnote>
  <w:footnote w:type="continuationSeparator" w:id="0">
    <w:p w14:paraId="2A94E3AB" w14:textId="77777777" w:rsidR="00935F86" w:rsidRDefault="00935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F427C" w14:textId="03EAF7AF" w:rsidR="00935F86" w:rsidRDefault="00935F86">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20</w:t>
    </w:r>
    <w:r>
      <w:rPr>
        <w:rStyle w:val="Numrodepage"/>
      </w:rPr>
      <w:fldChar w:fldCharType="end"/>
    </w:r>
  </w:p>
  <w:p w14:paraId="02865ABB" w14:textId="77777777" w:rsidR="00935F86" w:rsidRDefault="00935F86">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D50C5" w14:textId="4A2ECCC0" w:rsidR="00935F86" w:rsidRPr="00BC3B2B" w:rsidRDefault="00935F86">
    <w:pPr>
      <w:pStyle w:val="En-tte"/>
      <w:framePr w:wrap="around" w:vAnchor="text" w:hAnchor="margin" w:xAlign="right" w:y="1"/>
      <w:rPr>
        <w:rStyle w:val="Numrodepage"/>
        <w:rFonts w:ascii="Arial" w:hAnsi="Arial" w:cs="Arial"/>
      </w:rPr>
    </w:pPr>
    <w:r w:rsidRPr="00BC3B2B">
      <w:rPr>
        <w:rStyle w:val="Numrodepage"/>
        <w:rFonts w:ascii="Arial" w:hAnsi="Arial" w:cs="Arial"/>
      </w:rPr>
      <w:fldChar w:fldCharType="begin"/>
    </w:r>
    <w:r w:rsidRPr="00BC3B2B">
      <w:rPr>
        <w:rStyle w:val="Numrodepage"/>
        <w:rFonts w:ascii="Arial" w:hAnsi="Arial" w:cs="Arial"/>
      </w:rPr>
      <w:instrText xml:space="preserve">PAGE  </w:instrText>
    </w:r>
    <w:r w:rsidRPr="00BC3B2B">
      <w:rPr>
        <w:rStyle w:val="Numrodepage"/>
        <w:rFonts w:ascii="Arial" w:hAnsi="Arial" w:cs="Arial"/>
      </w:rPr>
      <w:fldChar w:fldCharType="separate"/>
    </w:r>
    <w:r w:rsidR="001145DA">
      <w:rPr>
        <w:rStyle w:val="Numrodepage"/>
        <w:rFonts w:ascii="Arial" w:hAnsi="Arial" w:cs="Arial"/>
        <w:noProof/>
      </w:rPr>
      <w:t>1</w:t>
    </w:r>
    <w:r w:rsidRPr="00BC3B2B">
      <w:rPr>
        <w:rStyle w:val="Numrodepage"/>
        <w:rFonts w:ascii="Arial" w:hAnsi="Arial" w:cs="Arial"/>
      </w:rPr>
      <w:fldChar w:fldCharType="end"/>
    </w:r>
  </w:p>
  <w:p w14:paraId="0C8080CB" w14:textId="77777777" w:rsidR="00935F86" w:rsidRPr="00FE3919" w:rsidRDefault="00935F86" w:rsidP="00444296">
    <w:pPr>
      <w:pStyle w:val="En-tte"/>
      <w:ind w:right="36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6F707" w14:textId="590A40C9" w:rsidR="00935F86" w:rsidRDefault="00935F86">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AEAC4" w14:textId="023E3FE8" w:rsidR="00935F86" w:rsidRPr="00467A8B" w:rsidRDefault="008A235E">
    <w:pPr>
      <w:pStyle w:val="En-tte"/>
      <w:jc w:val="right"/>
    </w:pPr>
    <w:sdt>
      <w:sdtPr>
        <w:id w:val="725569262"/>
        <w:docPartObj>
          <w:docPartGallery w:val="Page Numbers (Top of Page)"/>
          <w:docPartUnique/>
        </w:docPartObj>
      </w:sdtPr>
      <w:sdtEndPr/>
      <w:sdtContent>
        <w:r w:rsidR="00935F86" w:rsidRPr="00467A8B">
          <w:fldChar w:fldCharType="begin"/>
        </w:r>
        <w:r w:rsidR="00935F86" w:rsidRPr="00467A8B">
          <w:instrText>PAGE   \* MERGEFORMAT</w:instrText>
        </w:r>
        <w:r w:rsidR="00935F86" w:rsidRPr="00467A8B">
          <w:fldChar w:fldCharType="separate"/>
        </w:r>
        <w:r>
          <w:rPr>
            <w:noProof/>
          </w:rPr>
          <w:t>22</w:t>
        </w:r>
        <w:r w:rsidR="00935F86" w:rsidRPr="00467A8B">
          <w:fldChar w:fldCharType="end"/>
        </w:r>
      </w:sdtContent>
    </w:sdt>
  </w:p>
  <w:p w14:paraId="0D4D386C" w14:textId="77777777" w:rsidR="00935F86" w:rsidRDefault="00935F86">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60FF0" w14:textId="152C2168" w:rsidR="00935F86" w:rsidRDefault="00935F8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7D73"/>
    <w:multiLevelType w:val="hybridMultilevel"/>
    <w:tmpl w:val="0FE0624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582880"/>
    <w:multiLevelType w:val="hybridMultilevel"/>
    <w:tmpl w:val="EAAC88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9B6567"/>
    <w:multiLevelType w:val="hybridMultilevel"/>
    <w:tmpl w:val="F794A3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8852CF"/>
    <w:multiLevelType w:val="multilevel"/>
    <w:tmpl w:val="3496E67A"/>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592"/>
        </w:tabs>
        <w:ind w:left="2592" w:hanging="792"/>
      </w:pPr>
      <w:rPr>
        <w:rFonts w:hint="default"/>
      </w:rPr>
    </w:lvl>
    <w:lvl w:ilvl="5">
      <w:start w:val="1"/>
      <w:numFmt w:val="decimal"/>
      <w:lvlText w:val="%1.%2.%3.%4.%5.%6."/>
      <w:lvlJc w:val="left"/>
      <w:pPr>
        <w:tabs>
          <w:tab w:val="num" w:pos="3096"/>
        </w:tabs>
        <w:ind w:left="3096" w:hanging="936"/>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4" w15:restartNumberingAfterBreak="0">
    <w:nsid w:val="16DF3097"/>
    <w:multiLevelType w:val="hybridMultilevel"/>
    <w:tmpl w:val="B0621F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AE5BE6"/>
    <w:multiLevelType w:val="multilevel"/>
    <w:tmpl w:val="3496E67A"/>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592"/>
        </w:tabs>
        <w:ind w:left="2592" w:hanging="792"/>
      </w:pPr>
      <w:rPr>
        <w:rFonts w:hint="default"/>
      </w:rPr>
    </w:lvl>
    <w:lvl w:ilvl="5">
      <w:start w:val="1"/>
      <w:numFmt w:val="decimal"/>
      <w:lvlText w:val="%1.%2.%3.%4.%5.%6."/>
      <w:lvlJc w:val="left"/>
      <w:pPr>
        <w:tabs>
          <w:tab w:val="num" w:pos="3096"/>
        </w:tabs>
        <w:ind w:left="3096" w:hanging="936"/>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6" w15:restartNumberingAfterBreak="0">
    <w:nsid w:val="269D0211"/>
    <w:multiLevelType w:val="hybridMultilevel"/>
    <w:tmpl w:val="C736E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5C0E17"/>
    <w:multiLevelType w:val="hybridMultilevel"/>
    <w:tmpl w:val="500E9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070470"/>
    <w:multiLevelType w:val="hybridMultilevel"/>
    <w:tmpl w:val="D7987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6428FF"/>
    <w:multiLevelType w:val="hybridMultilevel"/>
    <w:tmpl w:val="6E481B64"/>
    <w:lvl w:ilvl="0" w:tplc="0C427CDE">
      <w:start w:val="1"/>
      <w:numFmt w:val="bullet"/>
      <w:lvlText w:val=""/>
      <w:lvlJc w:val="left"/>
      <w:pPr>
        <w:ind w:left="720" w:hanging="360"/>
      </w:pPr>
      <w:rPr>
        <w:rFonts w:ascii="Symbol" w:hAnsi="Symbol" w:hint="default"/>
        <w:lang w:val="n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4C0F5F"/>
    <w:multiLevelType w:val="hybridMultilevel"/>
    <w:tmpl w:val="45428106"/>
    <w:lvl w:ilvl="0" w:tplc="6B7E5FE8">
      <w:start w:val="1"/>
      <w:numFmt w:val="decimal"/>
      <w:lvlText w:val="%1."/>
      <w:lvlJc w:val="left"/>
      <w:pPr>
        <w:ind w:left="720" w:hanging="360"/>
      </w:pPr>
      <w:rPr>
        <w:rFonts w:ascii="Arial" w:eastAsia="Times New Roman" w:hAnsi="Arial" w:cs="Times New Roman"/>
      </w:rPr>
    </w:lvl>
    <w:lvl w:ilvl="1" w:tplc="080C0001">
      <w:start w:val="1"/>
      <w:numFmt w:val="bullet"/>
      <w:lvlText w:val=""/>
      <w:lvlJc w:val="left"/>
      <w:pPr>
        <w:ind w:left="1440" w:hanging="360"/>
      </w:pPr>
      <w:rPr>
        <w:rFonts w:ascii="Symbol" w:hAnsi="Symbol" w:hint="default"/>
      </w:rPr>
    </w:lvl>
    <w:lvl w:ilvl="2" w:tplc="080C000F">
      <w:start w:val="1"/>
      <w:numFmt w:val="decimal"/>
      <w:lvlText w:val="%3."/>
      <w:lvlJc w:val="left"/>
      <w:pPr>
        <w:ind w:left="786" w:hanging="360"/>
      </w:pPr>
      <w:rPr>
        <w:rFonts w:hint="default"/>
      </w:rPr>
    </w:lvl>
    <w:lvl w:ilvl="3" w:tplc="DDE4F9A6">
      <w:start w:val="21"/>
      <w:numFmt w:val="bullet"/>
      <w:lvlText w:val="-"/>
      <w:lvlJc w:val="left"/>
      <w:pPr>
        <w:ind w:left="928" w:hanging="360"/>
      </w:pPr>
      <w:rPr>
        <w:rFonts w:ascii="Arial" w:eastAsia="Times New Roman" w:hAnsi="Arial" w:cs="Arial" w:hint="default"/>
      </w:rPr>
    </w:lvl>
    <w:lvl w:ilvl="4" w:tplc="040C0019">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473596F"/>
    <w:multiLevelType w:val="hybridMultilevel"/>
    <w:tmpl w:val="A1B0866A"/>
    <w:lvl w:ilvl="0" w:tplc="040C000F">
      <w:start w:val="1"/>
      <w:numFmt w:val="decimal"/>
      <w:lvlText w:val="%1."/>
      <w:lvlJc w:val="left"/>
      <w:pPr>
        <w:ind w:left="720" w:hanging="360"/>
      </w:pPr>
    </w:lvl>
    <w:lvl w:ilvl="1" w:tplc="5FB055C6">
      <w:start w:val="1"/>
      <w:numFmt w:val="bullet"/>
      <w:lvlText w:val="˗"/>
      <w:lvlJc w:val="left"/>
      <w:pPr>
        <w:ind w:left="1440" w:hanging="360"/>
      </w:pPr>
      <w:rPr>
        <w:rFonts w:ascii="Arial" w:hAnsi="Aria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6E666C1"/>
    <w:multiLevelType w:val="hybridMultilevel"/>
    <w:tmpl w:val="899E0F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AB574AC"/>
    <w:multiLevelType w:val="multilevel"/>
    <w:tmpl w:val="3496E67A"/>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592"/>
        </w:tabs>
        <w:ind w:left="2592" w:hanging="792"/>
      </w:pPr>
      <w:rPr>
        <w:rFonts w:hint="default"/>
      </w:rPr>
    </w:lvl>
    <w:lvl w:ilvl="5">
      <w:start w:val="1"/>
      <w:numFmt w:val="decimal"/>
      <w:lvlText w:val="%1.%2.%3.%4.%5.%6."/>
      <w:lvlJc w:val="left"/>
      <w:pPr>
        <w:tabs>
          <w:tab w:val="num" w:pos="3096"/>
        </w:tabs>
        <w:ind w:left="3096" w:hanging="936"/>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14" w15:restartNumberingAfterBreak="0">
    <w:nsid w:val="3F1D0763"/>
    <w:multiLevelType w:val="hybridMultilevel"/>
    <w:tmpl w:val="4054332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5FE615A"/>
    <w:multiLevelType w:val="hybridMultilevel"/>
    <w:tmpl w:val="3942E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4279E2"/>
    <w:multiLevelType w:val="hybridMultilevel"/>
    <w:tmpl w:val="CDB06CB2"/>
    <w:lvl w:ilvl="0" w:tplc="040C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7082332"/>
    <w:multiLevelType w:val="hybridMultilevel"/>
    <w:tmpl w:val="B896E5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B6E5415"/>
    <w:multiLevelType w:val="hybridMultilevel"/>
    <w:tmpl w:val="BC9E6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D86485"/>
    <w:multiLevelType w:val="hybridMultilevel"/>
    <w:tmpl w:val="9E18AC3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62A233E6"/>
    <w:multiLevelType w:val="hybridMultilevel"/>
    <w:tmpl w:val="760E90F8"/>
    <w:lvl w:ilvl="0" w:tplc="27AC66A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3946F9"/>
    <w:multiLevelType w:val="hybridMultilevel"/>
    <w:tmpl w:val="EFF06F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A711733"/>
    <w:multiLevelType w:val="hybridMultilevel"/>
    <w:tmpl w:val="856E6A9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
  </w:num>
  <w:num w:numId="3">
    <w:abstractNumId w:val="14"/>
  </w:num>
  <w:num w:numId="4">
    <w:abstractNumId w:val="16"/>
  </w:num>
  <w:num w:numId="5">
    <w:abstractNumId w:val="0"/>
  </w:num>
  <w:num w:numId="6">
    <w:abstractNumId w:val="5"/>
  </w:num>
  <w:num w:numId="7">
    <w:abstractNumId w:val="17"/>
  </w:num>
  <w:num w:numId="8">
    <w:abstractNumId w:val="13"/>
  </w:num>
  <w:num w:numId="9">
    <w:abstractNumId w:val="12"/>
  </w:num>
  <w:num w:numId="10">
    <w:abstractNumId w:val="11"/>
  </w:num>
  <w:num w:numId="11">
    <w:abstractNumId w:val="22"/>
  </w:num>
  <w:num w:numId="12">
    <w:abstractNumId w:val="9"/>
  </w:num>
  <w:num w:numId="13">
    <w:abstractNumId w:val="18"/>
  </w:num>
  <w:num w:numId="14">
    <w:abstractNumId w:val="1"/>
  </w:num>
  <w:num w:numId="15">
    <w:abstractNumId w:val="20"/>
  </w:num>
  <w:num w:numId="16">
    <w:abstractNumId w:val="7"/>
  </w:num>
  <w:num w:numId="17">
    <w:abstractNumId w:val="15"/>
  </w:num>
  <w:num w:numId="18">
    <w:abstractNumId w:val="21"/>
  </w:num>
  <w:num w:numId="19">
    <w:abstractNumId w:val="8"/>
  </w:num>
  <w:num w:numId="20">
    <w:abstractNumId w:val="6"/>
  </w:num>
  <w:num w:numId="21">
    <w:abstractNumId w:val="4"/>
  </w:num>
  <w:num w:numId="22">
    <w:abstractNumId w:val="10"/>
  </w:num>
  <w:num w:numId="23">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131078" w:nlCheck="1" w:checkStyle="0"/>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nl" w:vendorID="64" w:dllVersion="131078" w:nlCheck="1" w:checkStyle="0"/>
  <w:activeWritingStyle w:appName="MSWord" w:lang="nl-BE" w:vendorID="64" w:dllVersion="131078" w:nlCheck="1" w:checkStyle="0"/>
  <w:activeWritingStyle w:appName="MSWord" w:lang="nl-NL" w:vendorID="64" w:dllVersion="131078" w:nlCheck="1" w:checkStyle="0"/>
  <w:activeWritingStyle w:appName="MSWord" w:lang="fr-FR" w:vendorID="9" w:dllVersion="512" w:checkStyle="1"/>
  <w:activeWritingStyle w:appName="MSWord" w:lang="nl-BE" w:vendorID="1" w:dllVersion="512" w:checkStyle="1"/>
  <w:activeWritingStyle w:appName="MSWord" w:lang="nl" w:vendorID="1" w:dllVersion="512" w:checkStyle="1"/>
  <w:activeWritingStyle w:appName="MSWord" w:lang="nl-NL" w:vendorID="1" w:dllVersion="512"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autoHyphenation/>
  <w:hyphenationZone w:val="397"/>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467"/>
    <w:rsid w:val="00000774"/>
    <w:rsid w:val="00001570"/>
    <w:rsid w:val="00001BA9"/>
    <w:rsid w:val="00002765"/>
    <w:rsid w:val="000033A7"/>
    <w:rsid w:val="0000391A"/>
    <w:rsid w:val="00003982"/>
    <w:rsid w:val="000039CB"/>
    <w:rsid w:val="00004EA5"/>
    <w:rsid w:val="0000531E"/>
    <w:rsid w:val="000060CF"/>
    <w:rsid w:val="00006648"/>
    <w:rsid w:val="00006E1D"/>
    <w:rsid w:val="00007051"/>
    <w:rsid w:val="00007D11"/>
    <w:rsid w:val="00010088"/>
    <w:rsid w:val="00010234"/>
    <w:rsid w:val="00011BE9"/>
    <w:rsid w:val="00011EF1"/>
    <w:rsid w:val="00012782"/>
    <w:rsid w:val="00014399"/>
    <w:rsid w:val="00014662"/>
    <w:rsid w:val="00014F40"/>
    <w:rsid w:val="00015128"/>
    <w:rsid w:val="00016D4F"/>
    <w:rsid w:val="00017045"/>
    <w:rsid w:val="00017200"/>
    <w:rsid w:val="0002018A"/>
    <w:rsid w:val="000204EB"/>
    <w:rsid w:val="00020BE4"/>
    <w:rsid w:val="00020DAD"/>
    <w:rsid w:val="00020E66"/>
    <w:rsid w:val="00020E90"/>
    <w:rsid w:val="00021763"/>
    <w:rsid w:val="00021BAD"/>
    <w:rsid w:val="00022211"/>
    <w:rsid w:val="0002319C"/>
    <w:rsid w:val="00023E3E"/>
    <w:rsid w:val="00023F07"/>
    <w:rsid w:val="000240A3"/>
    <w:rsid w:val="00024102"/>
    <w:rsid w:val="00024577"/>
    <w:rsid w:val="00025E33"/>
    <w:rsid w:val="00025EB1"/>
    <w:rsid w:val="00030D9D"/>
    <w:rsid w:val="00034523"/>
    <w:rsid w:val="00034FEC"/>
    <w:rsid w:val="0003563D"/>
    <w:rsid w:val="00035D00"/>
    <w:rsid w:val="00035D09"/>
    <w:rsid w:val="0003630E"/>
    <w:rsid w:val="000378B9"/>
    <w:rsid w:val="000378F9"/>
    <w:rsid w:val="00037BC5"/>
    <w:rsid w:val="00040357"/>
    <w:rsid w:val="00041559"/>
    <w:rsid w:val="000418E4"/>
    <w:rsid w:val="00041940"/>
    <w:rsid w:val="00043493"/>
    <w:rsid w:val="0004358B"/>
    <w:rsid w:val="00043C6E"/>
    <w:rsid w:val="00045D41"/>
    <w:rsid w:val="00045F91"/>
    <w:rsid w:val="000464B6"/>
    <w:rsid w:val="0004712E"/>
    <w:rsid w:val="000479FF"/>
    <w:rsid w:val="0005099F"/>
    <w:rsid w:val="000517C1"/>
    <w:rsid w:val="000528D0"/>
    <w:rsid w:val="00052BA1"/>
    <w:rsid w:val="00054968"/>
    <w:rsid w:val="000554F3"/>
    <w:rsid w:val="000567B8"/>
    <w:rsid w:val="00056F06"/>
    <w:rsid w:val="00056FCE"/>
    <w:rsid w:val="00060CBD"/>
    <w:rsid w:val="000610DA"/>
    <w:rsid w:val="000617EB"/>
    <w:rsid w:val="000617F1"/>
    <w:rsid w:val="000623EF"/>
    <w:rsid w:val="00062912"/>
    <w:rsid w:val="000629D0"/>
    <w:rsid w:val="000632E2"/>
    <w:rsid w:val="0006367E"/>
    <w:rsid w:val="00063DBA"/>
    <w:rsid w:val="00065013"/>
    <w:rsid w:val="000656DC"/>
    <w:rsid w:val="000661E6"/>
    <w:rsid w:val="000674AE"/>
    <w:rsid w:val="000707E2"/>
    <w:rsid w:val="000717B9"/>
    <w:rsid w:val="0007339F"/>
    <w:rsid w:val="0007351C"/>
    <w:rsid w:val="00073C93"/>
    <w:rsid w:val="00074AC7"/>
    <w:rsid w:val="00075CA2"/>
    <w:rsid w:val="00075F96"/>
    <w:rsid w:val="00076F85"/>
    <w:rsid w:val="00080188"/>
    <w:rsid w:val="00080B21"/>
    <w:rsid w:val="00081810"/>
    <w:rsid w:val="00082B14"/>
    <w:rsid w:val="0008327B"/>
    <w:rsid w:val="00083867"/>
    <w:rsid w:val="000862A6"/>
    <w:rsid w:val="00086447"/>
    <w:rsid w:val="000867D8"/>
    <w:rsid w:val="00086F1D"/>
    <w:rsid w:val="00087732"/>
    <w:rsid w:val="00087AD6"/>
    <w:rsid w:val="00087E38"/>
    <w:rsid w:val="00090E34"/>
    <w:rsid w:val="000913BD"/>
    <w:rsid w:val="00091D51"/>
    <w:rsid w:val="00093F8E"/>
    <w:rsid w:val="000946E4"/>
    <w:rsid w:val="00094A3D"/>
    <w:rsid w:val="00096434"/>
    <w:rsid w:val="00096931"/>
    <w:rsid w:val="000A0094"/>
    <w:rsid w:val="000A0492"/>
    <w:rsid w:val="000A0D21"/>
    <w:rsid w:val="000A1CEF"/>
    <w:rsid w:val="000A202C"/>
    <w:rsid w:val="000A27AE"/>
    <w:rsid w:val="000A2C9E"/>
    <w:rsid w:val="000A30A2"/>
    <w:rsid w:val="000A496A"/>
    <w:rsid w:val="000A5F11"/>
    <w:rsid w:val="000A6098"/>
    <w:rsid w:val="000A79F9"/>
    <w:rsid w:val="000A7B09"/>
    <w:rsid w:val="000B031B"/>
    <w:rsid w:val="000B0338"/>
    <w:rsid w:val="000B197D"/>
    <w:rsid w:val="000B2E59"/>
    <w:rsid w:val="000B55C4"/>
    <w:rsid w:val="000B5655"/>
    <w:rsid w:val="000B57E4"/>
    <w:rsid w:val="000B580A"/>
    <w:rsid w:val="000B59BF"/>
    <w:rsid w:val="000B5B53"/>
    <w:rsid w:val="000B6ACD"/>
    <w:rsid w:val="000B6FF9"/>
    <w:rsid w:val="000B7581"/>
    <w:rsid w:val="000B7CDD"/>
    <w:rsid w:val="000C00B1"/>
    <w:rsid w:val="000C068D"/>
    <w:rsid w:val="000C07C6"/>
    <w:rsid w:val="000C0E53"/>
    <w:rsid w:val="000C1486"/>
    <w:rsid w:val="000C1688"/>
    <w:rsid w:val="000C1B52"/>
    <w:rsid w:val="000C2058"/>
    <w:rsid w:val="000C209F"/>
    <w:rsid w:val="000C227E"/>
    <w:rsid w:val="000C45AA"/>
    <w:rsid w:val="000C69AE"/>
    <w:rsid w:val="000C6DEB"/>
    <w:rsid w:val="000C6EB9"/>
    <w:rsid w:val="000D0D73"/>
    <w:rsid w:val="000D1782"/>
    <w:rsid w:val="000D1B25"/>
    <w:rsid w:val="000D2EF1"/>
    <w:rsid w:val="000D4AA3"/>
    <w:rsid w:val="000D55C7"/>
    <w:rsid w:val="000D5FF2"/>
    <w:rsid w:val="000D66C1"/>
    <w:rsid w:val="000D71DF"/>
    <w:rsid w:val="000D725B"/>
    <w:rsid w:val="000E06AA"/>
    <w:rsid w:val="000E0ABA"/>
    <w:rsid w:val="000E0B61"/>
    <w:rsid w:val="000E0BD1"/>
    <w:rsid w:val="000E1FAF"/>
    <w:rsid w:val="000E2119"/>
    <w:rsid w:val="000E270D"/>
    <w:rsid w:val="000E4790"/>
    <w:rsid w:val="000E4D1A"/>
    <w:rsid w:val="000E5A9A"/>
    <w:rsid w:val="000E5DF1"/>
    <w:rsid w:val="000E7782"/>
    <w:rsid w:val="000E7A1B"/>
    <w:rsid w:val="000E7AA8"/>
    <w:rsid w:val="000E7E5C"/>
    <w:rsid w:val="000F03A2"/>
    <w:rsid w:val="000F0EB2"/>
    <w:rsid w:val="000F150C"/>
    <w:rsid w:val="000F168B"/>
    <w:rsid w:val="000F1B51"/>
    <w:rsid w:val="000F2177"/>
    <w:rsid w:val="000F2A18"/>
    <w:rsid w:val="000F2D3D"/>
    <w:rsid w:val="000F35C0"/>
    <w:rsid w:val="000F57C9"/>
    <w:rsid w:val="000F5A55"/>
    <w:rsid w:val="000F72D6"/>
    <w:rsid w:val="000F7869"/>
    <w:rsid w:val="000F7D3A"/>
    <w:rsid w:val="00100EC2"/>
    <w:rsid w:val="00102127"/>
    <w:rsid w:val="00102277"/>
    <w:rsid w:val="0010310B"/>
    <w:rsid w:val="00103C6A"/>
    <w:rsid w:val="00103D92"/>
    <w:rsid w:val="00104855"/>
    <w:rsid w:val="001049F5"/>
    <w:rsid w:val="00105044"/>
    <w:rsid w:val="001056C4"/>
    <w:rsid w:val="0010679D"/>
    <w:rsid w:val="0010709C"/>
    <w:rsid w:val="00107D79"/>
    <w:rsid w:val="00107EF0"/>
    <w:rsid w:val="00112370"/>
    <w:rsid w:val="00112E2F"/>
    <w:rsid w:val="00113C35"/>
    <w:rsid w:val="001144E6"/>
    <w:rsid w:val="001145DA"/>
    <w:rsid w:val="00114A6A"/>
    <w:rsid w:val="00114F45"/>
    <w:rsid w:val="00115DD6"/>
    <w:rsid w:val="0011640C"/>
    <w:rsid w:val="0011694D"/>
    <w:rsid w:val="00116C4D"/>
    <w:rsid w:val="001177F3"/>
    <w:rsid w:val="00117ADF"/>
    <w:rsid w:val="001200B8"/>
    <w:rsid w:val="00120A04"/>
    <w:rsid w:val="00120F2A"/>
    <w:rsid w:val="00121101"/>
    <w:rsid w:val="00121333"/>
    <w:rsid w:val="00121B4D"/>
    <w:rsid w:val="00121CC8"/>
    <w:rsid w:val="00122D58"/>
    <w:rsid w:val="0012448F"/>
    <w:rsid w:val="001246BE"/>
    <w:rsid w:val="00124CB1"/>
    <w:rsid w:val="00125247"/>
    <w:rsid w:val="0013231A"/>
    <w:rsid w:val="00133F11"/>
    <w:rsid w:val="001347DA"/>
    <w:rsid w:val="00134EE7"/>
    <w:rsid w:val="001351A6"/>
    <w:rsid w:val="001360BD"/>
    <w:rsid w:val="00136424"/>
    <w:rsid w:val="0013698B"/>
    <w:rsid w:val="00137C2F"/>
    <w:rsid w:val="00137E61"/>
    <w:rsid w:val="00141284"/>
    <w:rsid w:val="00142163"/>
    <w:rsid w:val="0014216C"/>
    <w:rsid w:val="00143FF1"/>
    <w:rsid w:val="0014454D"/>
    <w:rsid w:val="00144FC8"/>
    <w:rsid w:val="00145303"/>
    <w:rsid w:val="00145BC2"/>
    <w:rsid w:val="00145CB8"/>
    <w:rsid w:val="00150700"/>
    <w:rsid w:val="0015080A"/>
    <w:rsid w:val="00150A2E"/>
    <w:rsid w:val="00150CF9"/>
    <w:rsid w:val="00150F1A"/>
    <w:rsid w:val="00151937"/>
    <w:rsid w:val="001532A8"/>
    <w:rsid w:val="00153D9B"/>
    <w:rsid w:val="00155E5C"/>
    <w:rsid w:val="00156497"/>
    <w:rsid w:val="00156EBA"/>
    <w:rsid w:val="00157606"/>
    <w:rsid w:val="00157FBA"/>
    <w:rsid w:val="001601B2"/>
    <w:rsid w:val="00160976"/>
    <w:rsid w:val="00160D51"/>
    <w:rsid w:val="001613A2"/>
    <w:rsid w:val="00164529"/>
    <w:rsid w:val="00164E14"/>
    <w:rsid w:val="00165CC9"/>
    <w:rsid w:val="00165FF4"/>
    <w:rsid w:val="001661B6"/>
    <w:rsid w:val="00166447"/>
    <w:rsid w:val="00166DEE"/>
    <w:rsid w:val="0017036B"/>
    <w:rsid w:val="00171A7C"/>
    <w:rsid w:val="00172115"/>
    <w:rsid w:val="0017237C"/>
    <w:rsid w:val="00172C6C"/>
    <w:rsid w:val="001738CE"/>
    <w:rsid w:val="001741BF"/>
    <w:rsid w:val="00175012"/>
    <w:rsid w:val="00175209"/>
    <w:rsid w:val="00176562"/>
    <w:rsid w:val="00176B3F"/>
    <w:rsid w:val="001779FA"/>
    <w:rsid w:val="00180EAA"/>
    <w:rsid w:val="00181986"/>
    <w:rsid w:val="00181ACE"/>
    <w:rsid w:val="00182B17"/>
    <w:rsid w:val="0018488C"/>
    <w:rsid w:val="0018532D"/>
    <w:rsid w:val="0018608F"/>
    <w:rsid w:val="001865A5"/>
    <w:rsid w:val="0018696E"/>
    <w:rsid w:val="001869A1"/>
    <w:rsid w:val="00187409"/>
    <w:rsid w:val="00187F9C"/>
    <w:rsid w:val="0019053B"/>
    <w:rsid w:val="0019204D"/>
    <w:rsid w:val="00192A48"/>
    <w:rsid w:val="0019367F"/>
    <w:rsid w:val="00193E92"/>
    <w:rsid w:val="0019702E"/>
    <w:rsid w:val="00197188"/>
    <w:rsid w:val="00197193"/>
    <w:rsid w:val="00197721"/>
    <w:rsid w:val="001A00C1"/>
    <w:rsid w:val="001A0EE9"/>
    <w:rsid w:val="001A2299"/>
    <w:rsid w:val="001A313A"/>
    <w:rsid w:val="001A482C"/>
    <w:rsid w:val="001A4908"/>
    <w:rsid w:val="001A4DD4"/>
    <w:rsid w:val="001A555B"/>
    <w:rsid w:val="001A5F36"/>
    <w:rsid w:val="001A6DF5"/>
    <w:rsid w:val="001A6FE9"/>
    <w:rsid w:val="001B07CA"/>
    <w:rsid w:val="001B0D16"/>
    <w:rsid w:val="001B3C4C"/>
    <w:rsid w:val="001B4CF0"/>
    <w:rsid w:val="001B4DA2"/>
    <w:rsid w:val="001B4FD6"/>
    <w:rsid w:val="001B5987"/>
    <w:rsid w:val="001B5F47"/>
    <w:rsid w:val="001B61C5"/>
    <w:rsid w:val="001B628C"/>
    <w:rsid w:val="001B6698"/>
    <w:rsid w:val="001B6DC9"/>
    <w:rsid w:val="001B732F"/>
    <w:rsid w:val="001B7EB8"/>
    <w:rsid w:val="001C011A"/>
    <w:rsid w:val="001C02F8"/>
    <w:rsid w:val="001C0AE8"/>
    <w:rsid w:val="001C15E2"/>
    <w:rsid w:val="001C2A92"/>
    <w:rsid w:val="001C35DE"/>
    <w:rsid w:val="001C4820"/>
    <w:rsid w:val="001C5573"/>
    <w:rsid w:val="001C589F"/>
    <w:rsid w:val="001C69E7"/>
    <w:rsid w:val="001C715D"/>
    <w:rsid w:val="001C72E5"/>
    <w:rsid w:val="001C750F"/>
    <w:rsid w:val="001C7B4F"/>
    <w:rsid w:val="001D008A"/>
    <w:rsid w:val="001D0135"/>
    <w:rsid w:val="001D08F7"/>
    <w:rsid w:val="001D0E13"/>
    <w:rsid w:val="001D2D9C"/>
    <w:rsid w:val="001D3C5A"/>
    <w:rsid w:val="001D5203"/>
    <w:rsid w:val="001D6A49"/>
    <w:rsid w:val="001D7E26"/>
    <w:rsid w:val="001E2612"/>
    <w:rsid w:val="001E3C8E"/>
    <w:rsid w:val="001E3DE0"/>
    <w:rsid w:val="001E492B"/>
    <w:rsid w:val="001E5331"/>
    <w:rsid w:val="001E6217"/>
    <w:rsid w:val="001E6296"/>
    <w:rsid w:val="001E6D50"/>
    <w:rsid w:val="001F0238"/>
    <w:rsid w:val="001F0339"/>
    <w:rsid w:val="001F1E11"/>
    <w:rsid w:val="001F1F74"/>
    <w:rsid w:val="001F37CD"/>
    <w:rsid w:val="001F3958"/>
    <w:rsid w:val="001F3B3E"/>
    <w:rsid w:val="001F4004"/>
    <w:rsid w:val="001F42A5"/>
    <w:rsid w:val="001F6080"/>
    <w:rsid w:val="001F6945"/>
    <w:rsid w:val="001F7046"/>
    <w:rsid w:val="001F780F"/>
    <w:rsid w:val="001F7F94"/>
    <w:rsid w:val="00200647"/>
    <w:rsid w:val="0020069B"/>
    <w:rsid w:val="0020114E"/>
    <w:rsid w:val="002012C2"/>
    <w:rsid w:val="002012E9"/>
    <w:rsid w:val="0020138F"/>
    <w:rsid w:val="002017DD"/>
    <w:rsid w:val="0020289C"/>
    <w:rsid w:val="00203B77"/>
    <w:rsid w:val="002040A3"/>
    <w:rsid w:val="00205028"/>
    <w:rsid w:val="00207033"/>
    <w:rsid w:val="002075A8"/>
    <w:rsid w:val="002077CB"/>
    <w:rsid w:val="002105E5"/>
    <w:rsid w:val="00212F58"/>
    <w:rsid w:val="0021327C"/>
    <w:rsid w:val="0021481C"/>
    <w:rsid w:val="00214B55"/>
    <w:rsid w:val="002153B7"/>
    <w:rsid w:val="00216AFE"/>
    <w:rsid w:val="00217EC4"/>
    <w:rsid w:val="0022038F"/>
    <w:rsid w:val="002216C1"/>
    <w:rsid w:val="002218AC"/>
    <w:rsid w:val="002221CB"/>
    <w:rsid w:val="002246C1"/>
    <w:rsid w:val="0022509F"/>
    <w:rsid w:val="0022621D"/>
    <w:rsid w:val="002263C1"/>
    <w:rsid w:val="002263D8"/>
    <w:rsid w:val="002268E9"/>
    <w:rsid w:val="00226C6B"/>
    <w:rsid w:val="00226FB1"/>
    <w:rsid w:val="00226FF2"/>
    <w:rsid w:val="00227688"/>
    <w:rsid w:val="002308FC"/>
    <w:rsid w:val="00231116"/>
    <w:rsid w:val="00231213"/>
    <w:rsid w:val="00231980"/>
    <w:rsid w:val="00231B82"/>
    <w:rsid w:val="00232378"/>
    <w:rsid w:val="00232F79"/>
    <w:rsid w:val="00233C84"/>
    <w:rsid w:val="00233FB9"/>
    <w:rsid w:val="0023414F"/>
    <w:rsid w:val="0023482A"/>
    <w:rsid w:val="00234C67"/>
    <w:rsid w:val="002357BC"/>
    <w:rsid w:val="00235FFD"/>
    <w:rsid w:val="00236C1E"/>
    <w:rsid w:val="00237865"/>
    <w:rsid w:val="00237AC6"/>
    <w:rsid w:val="00237F0D"/>
    <w:rsid w:val="00240AB1"/>
    <w:rsid w:val="00240BA4"/>
    <w:rsid w:val="00243433"/>
    <w:rsid w:val="00244A55"/>
    <w:rsid w:val="00245300"/>
    <w:rsid w:val="00245AAE"/>
    <w:rsid w:val="00245FD3"/>
    <w:rsid w:val="0024601F"/>
    <w:rsid w:val="00246367"/>
    <w:rsid w:val="00247238"/>
    <w:rsid w:val="00247F1C"/>
    <w:rsid w:val="0025358E"/>
    <w:rsid w:val="002540DC"/>
    <w:rsid w:val="002540DF"/>
    <w:rsid w:val="00254236"/>
    <w:rsid w:val="002557BB"/>
    <w:rsid w:val="00255B77"/>
    <w:rsid w:val="00256057"/>
    <w:rsid w:val="002569E5"/>
    <w:rsid w:val="002575CE"/>
    <w:rsid w:val="002576A0"/>
    <w:rsid w:val="002577CD"/>
    <w:rsid w:val="00257A1F"/>
    <w:rsid w:val="00257D0C"/>
    <w:rsid w:val="00260B4D"/>
    <w:rsid w:val="00260EC3"/>
    <w:rsid w:val="002617E0"/>
    <w:rsid w:val="00262576"/>
    <w:rsid w:val="002632AF"/>
    <w:rsid w:val="002633B0"/>
    <w:rsid w:val="00263F8F"/>
    <w:rsid w:val="00264018"/>
    <w:rsid w:val="00265394"/>
    <w:rsid w:val="0026569C"/>
    <w:rsid w:val="002673A7"/>
    <w:rsid w:val="00272B6C"/>
    <w:rsid w:val="002737E0"/>
    <w:rsid w:val="00273887"/>
    <w:rsid w:val="00274408"/>
    <w:rsid w:val="0027499B"/>
    <w:rsid w:val="00274D82"/>
    <w:rsid w:val="002753B2"/>
    <w:rsid w:val="00275699"/>
    <w:rsid w:val="00280A3C"/>
    <w:rsid w:val="00280BC1"/>
    <w:rsid w:val="00280E88"/>
    <w:rsid w:val="00280FE3"/>
    <w:rsid w:val="002810C1"/>
    <w:rsid w:val="00282562"/>
    <w:rsid w:val="00283BE8"/>
    <w:rsid w:val="00283BF8"/>
    <w:rsid w:val="002844E6"/>
    <w:rsid w:val="00285811"/>
    <w:rsid w:val="00286149"/>
    <w:rsid w:val="00286742"/>
    <w:rsid w:val="00293515"/>
    <w:rsid w:val="002947EB"/>
    <w:rsid w:val="00294BEA"/>
    <w:rsid w:val="00294DD6"/>
    <w:rsid w:val="002953B5"/>
    <w:rsid w:val="00295654"/>
    <w:rsid w:val="0029616F"/>
    <w:rsid w:val="00296ACA"/>
    <w:rsid w:val="00297437"/>
    <w:rsid w:val="002A0289"/>
    <w:rsid w:val="002A19A0"/>
    <w:rsid w:val="002A1AD1"/>
    <w:rsid w:val="002A3E68"/>
    <w:rsid w:val="002A40DE"/>
    <w:rsid w:val="002A4FBA"/>
    <w:rsid w:val="002A59F7"/>
    <w:rsid w:val="002A628D"/>
    <w:rsid w:val="002A694F"/>
    <w:rsid w:val="002A7652"/>
    <w:rsid w:val="002B0175"/>
    <w:rsid w:val="002B187F"/>
    <w:rsid w:val="002B231C"/>
    <w:rsid w:val="002B325D"/>
    <w:rsid w:val="002B3332"/>
    <w:rsid w:val="002B3421"/>
    <w:rsid w:val="002B3A1F"/>
    <w:rsid w:val="002B3B70"/>
    <w:rsid w:val="002B3CD7"/>
    <w:rsid w:val="002B49FA"/>
    <w:rsid w:val="002B4ABE"/>
    <w:rsid w:val="002B4D47"/>
    <w:rsid w:val="002B5160"/>
    <w:rsid w:val="002B52E4"/>
    <w:rsid w:val="002B634E"/>
    <w:rsid w:val="002B6A08"/>
    <w:rsid w:val="002B72D6"/>
    <w:rsid w:val="002B73B8"/>
    <w:rsid w:val="002B755D"/>
    <w:rsid w:val="002C09F6"/>
    <w:rsid w:val="002C0F7E"/>
    <w:rsid w:val="002C1D52"/>
    <w:rsid w:val="002C23AF"/>
    <w:rsid w:val="002C2FB7"/>
    <w:rsid w:val="002C3422"/>
    <w:rsid w:val="002C347A"/>
    <w:rsid w:val="002C4CBA"/>
    <w:rsid w:val="002C542A"/>
    <w:rsid w:val="002C5BB8"/>
    <w:rsid w:val="002C5C5E"/>
    <w:rsid w:val="002C5F79"/>
    <w:rsid w:val="002C666D"/>
    <w:rsid w:val="002C7155"/>
    <w:rsid w:val="002C71D2"/>
    <w:rsid w:val="002C71F2"/>
    <w:rsid w:val="002C77CB"/>
    <w:rsid w:val="002D0375"/>
    <w:rsid w:val="002D071F"/>
    <w:rsid w:val="002D1A6D"/>
    <w:rsid w:val="002D201F"/>
    <w:rsid w:val="002D2785"/>
    <w:rsid w:val="002D31AD"/>
    <w:rsid w:val="002D3327"/>
    <w:rsid w:val="002D3578"/>
    <w:rsid w:val="002D3AFB"/>
    <w:rsid w:val="002D4199"/>
    <w:rsid w:val="002D4EC9"/>
    <w:rsid w:val="002D58C2"/>
    <w:rsid w:val="002D5B36"/>
    <w:rsid w:val="002D60ED"/>
    <w:rsid w:val="002D686A"/>
    <w:rsid w:val="002D6FDC"/>
    <w:rsid w:val="002E09BC"/>
    <w:rsid w:val="002E1D70"/>
    <w:rsid w:val="002E20E3"/>
    <w:rsid w:val="002E2CCC"/>
    <w:rsid w:val="002E319A"/>
    <w:rsid w:val="002E31C2"/>
    <w:rsid w:val="002E3306"/>
    <w:rsid w:val="002E536E"/>
    <w:rsid w:val="002E5B10"/>
    <w:rsid w:val="002E62E7"/>
    <w:rsid w:val="002E6C90"/>
    <w:rsid w:val="002E7730"/>
    <w:rsid w:val="002F0B8A"/>
    <w:rsid w:val="002F0E19"/>
    <w:rsid w:val="002F0F5B"/>
    <w:rsid w:val="002F47BB"/>
    <w:rsid w:val="002F4DBE"/>
    <w:rsid w:val="002F53D2"/>
    <w:rsid w:val="002F5870"/>
    <w:rsid w:val="002F61B5"/>
    <w:rsid w:val="002F6433"/>
    <w:rsid w:val="002F688C"/>
    <w:rsid w:val="002F7559"/>
    <w:rsid w:val="002F76D8"/>
    <w:rsid w:val="0030239B"/>
    <w:rsid w:val="00302761"/>
    <w:rsid w:val="00304915"/>
    <w:rsid w:val="00304F37"/>
    <w:rsid w:val="00305248"/>
    <w:rsid w:val="003052CE"/>
    <w:rsid w:val="0030557E"/>
    <w:rsid w:val="00306108"/>
    <w:rsid w:val="003067C4"/>
    <w:rsid w:val="00307058"/>
    <w:rsid w:val="00307AFE"/>
    <w:rsid w:val="00313308"/>
    <w:rsid w:val="0031416E"/>
    <w:rsid w:val="00314DCB"/>
    <w:rsid w:val="00314E36"/>
    <w:rsid w:val="003157EF"/>
    <w:rsid w:val="00315B5D"/>
    <w:rsid w:val="003161C7"/>
    <w:rsid w:val="00316D6F"/>
    <w:rsid w:val="00317898"/>
    <w:rsid w:val="00317BBC"/>
    <w:rsid w:val="00317D04"/>
    <w:rsid w:val="0032006B"/>
    <w:rsid w:val="00320100"/>
    <w:rsid w:val="003224F9"/>
    <w:rsid w:val="00322A88"/>
    <w:rsid w:val="00322B7F"/>
    <w:rsid w:val="00323125"/>
    <w:rsid w:val="00323672"/>
    <w:rsid w:val="00323C42"/>
    <w:rsid w:val="00324D41"/>
    <w:rsid w:val="00325088"/>
    <w:rsid w:val="00326060"/>
    <w:rsid w:val="00326334"/>
    <w:rsid w:val="00327109"/>
    <w:rsid w:val="00327565"/>
    <w:rsid w:val="003275C3"/>
    <w:rsid w:val="00327CAF"/>
    <w:rsid w:val="00330036"/>
    <w:rsid w:val="00330255"/>
    <w:rsid w:val="00330F04"/>
    <w:rsid w:val="003326CF"/>
    <w:rsid w:val="003328DF"/>
    <w:rsid w:val="003336B8"/>
    <w:rsid w:val="00334781"/>
    <w:rsid w:val="00334F85"/>
    <w:rsid w:val="00337D42"/>
    <w:rsid w:val="00337D71"/>
    <w:rsid w:val="00340710"/>
    <w:rsid w:val="00340B2A"/>
    <w:rsid w:val="00340C81"/>
    <w:rsid w:val="0034158B"/>
    <w:rsid w:val="00341923"/>
    <w:rsid w:val="003422D6"/>
    <w:rsid w:val="00343005"/>
    <w:rsid w:val="00343AF6"/>
    <w:rsid w:val="00343D05"/>
    <w:rsid w:val="00344555"/>
    <w:rsid w:val="00344710"/>
    <w:rsid w:val="00345656"/>
    <w:rsid w:val="00345DB5"/>
    <w:rsid w:val="00346D80"/>
    <w:rsid w:val="00346F40"/>
    <w:rsid w:val="00347893"/>
    <w:rsid w:val="00352483"/>
    <w:rsid w:val="0035251C"/>
    <w:rsid w:val="0035258A"/>
    <w:rsid w:val="00352C98"/>
    <w:rsid w:val="00352E99"/>
    <w:rsid w:val="0035376B"/>
    <w:rsid w:val="00354123"/>
    <w:rsid w:val="0035435F"/>
    <w:rsid w:val="00354833"/>
    <w:rsid w:val="00354EC2"/>
    <w:rsid w:val="003563E5"/>
    <w:rsid w:val="003567C3"/>
    <w:rsid w:val="00356A7D"/>
    <w:rsid w:val="00360B3C"/>
    <w:rsid w:val="00360CAC"/>
    <w:rsid w:val="00361220"/>
    <w:rsid w:val="003619EC"/>
    <w:rsid w:val="00361D7D"/>
    <w:rsid w:val="00361FB4"/>
    <w:rsid w:val="00361FEC"/>
    <w:rsid w:val="0036233F"/>
    <w:rsid w:val="00362E24"/>
    <w:rsid w:val="00362EDD"/>
    <w:rsid w:val="00363B78"/>
    <w:rsid w:val="00364F1E"/>
    <w:rsid w:val="00365C65"/>
    <w:rsid w:val="00365D94"/>
    <w:rsid w:val="003660BC"/>
    <w:rsid w:val="00366118"/>
    <w:rsid w:val="0036653A"/>
    <w:rsid w:val="003667D7"/>
    <w:rsid w:val="00371AA9"/>
    <w:rsid w:val="00371B57"/>
    <w:rsid w:val="00371D94"/>
    <w:rsid w:val="0037270C"/>
    <w:rsid w:val="00372823"/>
    <w:rsid w:val="003729EE"/>
    <w:rsid w:val="00372A6B"/>
    <w:rsid w:val="003730B8"/>
    <w:rsid w:val="0037334B"/>
    <w:rsid w:val="00373B45"/>
    <w:rsid w:val="00374674"/>
    <w:rsid w:val="00374BEB"/>
    <w:rsid w:val="003755D1"/>
    <w:rsid w:val="00375B93"/>
    <w:rsid w:val="00377A2B"/>
    <w:rsid w:val="003807D6"/>
    <w:rsid w:val="003815EA"/>
    <w:rsid w:val="003818CF"/>
    <w:rsid w:val="00381D6E"/>
    <w:rsid w:val="00382825"/>
    <w:rsid w:val="00382A52"/>
    <w:rsid w:val="00382DC7"/>
    <w:rsid w:val="00383256"/>
    <w:rsid w:val="00383479"/>
    <w:rsid w:val="00383E96"/>
    <w:rsid w:val="003843F0"/>
    <w:rsid w:val="00384BEB"/>
    <w:rsid w:val="00385EA7"/>
    <w:rsid w:val="00387FC5"/>
    <w:rsid w:val="00387FED"/>
    <w:rsid w:val="0039009B"/>
    <w:rsid w:val="00390BAF"/>
    <w:rsid w:val="003913D9"/>
    <w:rsid w:val="003916BA"/>
    <w:rsid w:val="00391C0A"/>
    <w:rsid w:val="003927AA"/>
    <w:rsid w:val="00392D51"/>
    <w:rsid w:val="00394049"/>
    <w:rsid w:val="00394713"/>
    <w:rsid w:val="003947DB"/>
    <w:rsid w:val="00395559"/>
    <w:rsid w:val="0039596F"/>
    <w:rsid w:val="00395BCB"/>
    <w:rsid w:val="003968E0"/>
    <w:rsid w:val="003A22AF"/>
    <w:rsid w:val="003A2403"/>
    <w:rsid w:val="003A2418"/>
    <w:rsid w:val="003A2CF5"/>
    <w:rsid w:val="003A3630"/>
    <w:rsid w:val="003A3901"/>
    <w:rsid w:val="003A47C6"/>
    <w:rsid w:val="003A4893"/>
    <w:rsid w:val="003A619D"/>
    <w:rsid w:val="003A6F9D"/>
    <w:rsid w:val="003A710D"/>
    <w:rsid w:val="003B0F2F"/>
    <w:rsid w:val="003B1C9C"/>
    <w:rsid w:val="003B1DDF"/>
    <w:rsid w:val="003B29AA"/>
    <w:rsid w:val="003B2DD7"/>
    <w:rsid w:val="003B37EF"/>
    <w:rsid w:val="003B44E5"/>
    <w:rsid w:val="003B4EDD"/>
    <w:rsid w:val="003B61F3"/>
    <w:rsid w:val="003B71CE"/>
    <w:rsid w:val="003C0679"/>
    <w:rsid w:val="003C0AA0"/>
    <w:rsid w:val="003C120D"/>
    <w:rsid w:val="003C241D"/>
    <w:rsid w:val="003C2878"/>
    <w:rsid w:val="003C2B8A"/>
    <w:rsid w:val="003C332D"/>
    <w:rsid w:val="003C3CFD"/>
    <w:rsid w:val="003C459F"/>
    <w:rsid w:val="003C4789"/>
    <w:rsid w:val="003C4968"/>
    <w:rsid w:val="003C4AA2"/>
    <w:rsid w:val="003C5A1C"/>
    <w:rsid w:val="003C6673"/>
    <w:rsid w:val="003C6D05"/>
    <w:rsid w:val="003C713F"/>
    <w:rsid w:val="003C751D"/>
    <w:rsid w:val="003C79B5"/>
    <w:rsid w:val="003C7F93"/>
    <w:rsid w:val="003D016A"/>
    <w:rsid w:val="003D08A3"/>
    <w:rsid w:val="003D0CB4"/>
    <w:rsid w:val="003D210E"/>
    <w:rsid w:val="003D2328"/>
    <w:rsid w:val="003D2873"/>
    <w:rsid w:val="003D2C3A"/>
    <w:rsid w:val="003D2FDC"/>
    <w:rsid w:val="003D3EA2"/>
    <w:rsid w:val="003D566A"/>
    <w:rsid w:val="003D68B5"/>
    <w:rsid w:val="003D6DE1"/>
    <w:rsid w:val="003D7615"/>
    <w:rsid w:val="003D7F76"/>
    <w:rsid w:val="003E0E7B"/>
    <w:rsid w:val="003E0F83"/>
    <w:rsid w:val="003E18AE"/>
    <w:rsid w:val="003E1CC9"/>
    <w:rsid w:val="003E1FCA"/>
    <w:rsid w:val="003E20E2"/>
    <w:rsid w:val="003E2326"/>
    <w:rsid w:val="003E273C"/>
    <w:rsid w:val="003E28BA"/>
    <w:rsid w:val="003E29AE"/>
    <w:rsid w:val="003E2AC4"/>
    <w:rsid w:val="003E36AC"/>
    <w:rsid w:val="003E4040"/>
    <w:rsid w:val="003E4CA1"/>
    <w:rsid w:val="003E520E"/>
    <w:rsid w:val="003E527C"/>
    <w:rsid w:val="003E530C"/>
    <w:rsid w:val="003E5715"/>
    <w:rsid w:val="003E5CAF"/>
    <w:rsid w:val="003E6432"/>
    <w:rsid w:val="003E6C1D"/>
    <w:rsid w:val="003E6D15"/>
    <w:rsid w:val="003E77FA"/>
    <w:rsid w:val="003F0631"/>
    <w:rsid w:val="003F12F8"/>
    <w:rsid w:val="003F225C"/>
    <w:rsid w:val="003F25F5"/>
    <w:rsid w:val="003F3142"/>
    <w:rsid w:val="003F327E"/>
    <w:rsid w:val="003F3568"/>
    <w:rsid w:val="003F4EED"/>
    <w:rsid w:val="003F4F99"/>
    <w:rsid w:val="003F4FF8"/>
    <w:rsid w:val="003F52F1"/>
    <w:rsid w:val="003F7139"/>
    <w:rsid w:val="004003BA"/>
    <w:rsid w:val="00400D07"/>
    <w:rsid w:val="004014EA"/>
    <w:rsid w:val="0040155B"/>
    <w:rsid w:val="004017FA"/>
    <w:rsid w:val="0040206A"/>
    <w:rsid w:val="004038B8"/>
    <w:rsid w:val="00403B2F"/>
    <w:rsid w:val="00404CDC"/>
    <w:rsid w:val="00404F96"/>
    <w:rsid w:val="00406148"/>
    <w:rsid w:val="00406176"/>
    <w:rsid w:val="0040685B"/>
    <w:rsid w:val="00407495"/>
    <w:rsid w:val="00407C69"/>
    <w:rsid w:val="00407EBC"/>
    <w:rsid w:val="004106CA"/>
    <w:rsid w:val="00410D3B"/>
    <w:rsid w:val="00410FDE"/>
    <w:rsid w:val="00412BB4"/>
    <w:rsid w:val="00414343"/>
    <w:rsid w:val="004145A8"/>
    <w:rsid w:val="004148FD"/>
    <w:rsid w:val="004151F7"/>
    <w:rsid w:val="00415CB6"/>
    <w:rsid w:val="00415DEE"/>
    <w:rsid w:val="00416BF1"/>
    <w:rsid w:val="00416D9F"/>
    <w:rsid w:val="00417FA0"/>
    <w:rsid w:val="004203A4"/>
    <w:rsid w:val="004208BC"/>
    <w:rsid w:val="00420D5D"/>
    <w:rsid w:val="00421A63"/>
    <w:rsid w:val="00421E62"/>
    <w:rsid w:val="00421FC6"/>
    <w:rsid w:val="004225CD"/>
    <w:rsid w:val="004225D9"/>
    <w:rsid w:val="004243A7"/>
    <w:rsid w:val="00424444"/>
    <w:rsid w:val="00424A05"/>
    <w:rsid w:val="0042574B"/>
    <w:rsid w:val="00425D72"/>
    <w:rsid w:val="00427AA9"/>
    <w:rsid w:val="004305EA"/>
    <w:rsid w:val="00430A12"/>
    <w:rsid w:val="00430B62"/>
    <w:rsid w:val="004311BF"/>
    <w:rsid w:val="0043125B"/>
    <w:rsid w:val="0043192C"/>
    <w:rsid w:val="004328A6"/>
    <w:rsid w:val="00434275"/>
    <w:rsid w:val="00434AC9"/>
    <w:rsid w:val="004355FA"/>
    <w:rsid w:val="0043612E"/>
    <w:rsid w:val="00440546"/>
    <w:rsid w:val="0044059B"/>
    <w:rsid w:val="00440D41"/>
    <w:rsid w:val="00441039"/>
    <w:rsid w:val="00441ADE"/>
    <w:rsid w:val="00442638"/>
    <w:rsid w:val="00444296"/>
    <w:rsid w:val="00445CB6"/>
    <w:rsid w:val="00447E26"/>
    <w:rsid w:val="00450215"/>
    <w:rsid w:val="0045065A"/>
    <w:rsid w:val="00450B56"/>
    <w:rsid w:val="00450E58"/>
    <w:rsid w:val="004525F3"/>
    <w:rsid w:val="004533B6"/>
    <w:rsid w:val="00454F6E"/>
    <w:rsid w:val="00455386"/>
    <w:rsid w:val="00456B7E"/>
    <w:rsid w:val="00456FC2"/>
    <w:rsid w:val="0045781B"/>
    <w:rsid w:val="00457DE2"/>
    <w:rsid w:val="00462E3F"/>
    <w:rsid w:val="00463A5B"/>
    <w:rsid w:val="00464278"/>
    <w:rsid w:val="00464313"/>
    <w:rsid w:val="004647C3"/>
    <w:rsid w:val="00464824"/>
    <w:rsid w:val="00464875"/>
    <w:rsid w:val="00464C13"/>
    <w:rsid w:val="00464DF9"/>
    <w:rsid w:val="0046531B"/>
    <w:rsid w:val="00465685"/>
    <w:rsid w:val="00466C1A"/>
    <w:rsid w:val="00466D0F"/>
    <w:rsid w:val="004674E3"/>
    <w:rsid w:val="00472F49"/>
    <w:rsid w:val="00473B4E"/>
    <w:rsid w:val="00473F20"/>
    <w:rsid w:val="00474302"/>
    <w:rsid w:val="00474891"/>
    <w:rsid w:val="00475C21"/>
    <w:rsid w:val="00475DDA"/>
    <w:rsid w:val="004761BD"/>
    <w:rsid w:val="0047627C"/>
    <w:rsid w:val="00476D52"/>
    <w:rsid w:val="004770E9"/>
    <w:rsid w:val="0048066C"/>
    <w:rsid w:val="00481AED"/>
    <w:rsid w:val="0048229F"/>
    <w:rsid w:val="00483282"/>
    <w:rsid w:val="00483427"/>
    <w:rsid w:val="004835B6"/>
    <w:rsid w:val="004848E7"/>
    <w:rsid w:val="00484C63"/>
    <w:rsid w:val="0048526C"/>
    <w:rsid w:val="00486DEC"/>
    <w:rsid w:val="0048745D"/>
    <w:rsid w:val="0048752C"/>
    <w:rsid w:val="00487893"/>
    <w:rsid w:val="00490149"/>
    <w:rsid w:val="004903A8"/>
    <w:rsid w:val="00490E4F"/>
    <w:rsid w:val="004915FE"/>
    <w:rsid w:val="0049188D"/>
    <w:rsid w:val="00491C61"/>
    <w:rsid w:val="00492BC1"/>
    <w:rsid w:val="0049375A"/>
    <w:rsid w:val="00493EB0"/>
    <w:rsid w:val="0049464D"/>
    <w:rsid w:val="0049493C"/>
    <w:rsid w:val="00494E0D"/>
    <w:rsid w:val="00495198"/>
    <w:rsid w:val="00496162"/>
    <w:rsid w:val="00496461"/>
    <w:rsid w:val="00497B38"/>
    <w:rsid w:val="004A18B1"/>
    <w:rsid w:val="004A1DCC"/>
    <w:rsid w:val="004A23D7"/>
    <w:rsid w:val="004A2D63"/>
    <w:rsid w:val="004A356D"/>
    <w:rsid w:val="004A470E"/>
    <w:rsid w:val="004A4967"/>
    <w:rsid w:val="004A5168"/>
    <w:rsid w:val="004A6957"/>
    <w:rsid w:val="004A73B4"/>
    <w:rsid w:val="004A7CCF"/>
    <w:rsid w:val="004B04EE"/>
    <w:rsid w:val="004B0A53"/>
    <w:rsid w:val="004B38B2"/>
    <w:rsid w:val="004B53ED"/>
    <w:rsid w:val="004B59BA"/>
    <w:rsid w:val="004B5EAB"/>
    <w:rsid w:val="004B62FA"/>
    <w:rsid w:val="004B6E59"/>
    <w:rsid w:val="004B72A5"/>
    <w:rsid w:val="004C00AD"/>
    <w:rsid w:val="004C0507"/>
    <w:rsid w:val="004C1524"/>
    <w:rsid w:val="004C1A7A"/>
    <w:rsid w:val="004C270A"/>
    <w:rsid w:val="004C281A"/>
    <w:rsid w:val="004C43C5"/>
    <w:rsid w:val="004C534D"/>
    <w:rsid w:val="004C5D04"/>
    <w:rsid w:val="004C5D1A"/>
    <w:rsid w:val="004C5F5F"/>
    <w:rsid w:val="004C67C0"/>
    <w:rsid w:val="004C6A73"/>
    <w:rsid w:val="004D0105"/>
    <w:rsid w:val="004D0749"/>
    <w:rsid w:val="004D12C3"/>
    <w:rsid w:val="004D24CF"/>
    <w:rsid w:val="004D3252"/>
    <w:rsid w:val="004D3FD5"/>
    <w:rsid w:val="004D4389"/>
    <w:rsid w:val="004D4654"/>
    <w:rsid w:val="004D477C"/>
    <w:rsid w:val="004D4CCC"/>
    <w:rsid w:val="004D5E06"/>
    <w:rsid w:val="004D6C50"/>
    <w:rsid w:val="004D7306"/>
    <w:rsid w:val="004D75B3"/>
    <w:rsid w:val="004D778A"/>
    <w:rsid w:val="004E109A"/>
    <w:rsid w:val="004E2BF0"/>
    <w:rsid w:val="004E4751"/>
    <w:rsid w:val="004E4C7F"/>
    <w:rsid w:val="004E51D4"/>
    <w:rsid w:val="004E5E1B"/>
    <w:rsid w:val="004E6466"/>
    <w:rsid w:val="004E6BE6"/>
    <w:rsid w:val="004E70DB"/>
    <w:rsid w:val="004E7FF0"/>
    <w:rsid w:val="004F0D80"/>
    <w:rsid w:val="004F18D9"/>
    <w:rsid w:val="004F34F3"/>
    <w:rsid w:val="004F40D5"/>
    <w:rsid w:val="004F441C"/>
    <w:rsid w:val="004F528B"/>
    <w:rsid w:val="004F5BEE"/>
    <w:rsid w:val="004F6495"/>
    <w:rsid w:val="004F6497"/>
    <w:rsid w:val="004F660B"/>
    <w:rsid w:val="004F6EF1"/>
    <w:rsid w:val="004F73B7"/>
    <w:rsid w:val="005004A1"/>
    <w:rsid w:val="00500615"/>
    <w:rsid w:val="00500926"/>
    <w:rsid w:val="005012D1"/>
    <w:rsid w:val="005015A9"/>
    <w:rsid w:val="00501BF7"/>
    <w:rsid w:val="00501FCF"/>
    <w:rsid w:val="005027B6"/>
    <w:rsid w:val="00502876"/>
    <w:rsid w:val="00504258"/>
    <w:rsid w:val="0050531B"/>
    <w:rsid w:val="005056DB"/>
    <w:rsid w:val="00506A2E"/>
    <w:rsid w:val="00507A35"/>
    <w:rsid w:val="00510399"/>
    <w:rsid w:val="00511089"/>
    <w:rsid w:val="00511858"/>
    <w:rsid w:val="00511A50"/>
    <w:rsid w:val="00512467"/>
    <w:rsid w:val="005139BA"/>
    <w:rsid w:val="00513AAB"/>
    <w:rsid w:val="00513D2A"/>
    <w:rsid w:val="00514C74"/>
    <w:rsid w:val="0051522B"/>
    <w:rsid w:val="00516B22"/>
    <w:rsid w:val="00516C34"/>
    <w:rsid w:val="00517026"/>
    <w:rsid w:val="00517939"/>
    <w:rsid w:val="00517A29"/>
    <w:rsid w:val="00517CCD"/>
    <w:rsid w:val="005205C5"/>
    <w:rsid w:val="00520B05"/>
    <w:rsid w:val="005217A8"/>
    <w:rsid w:val="00522249"/>
    <w:rsid w:val="00522E69"/>
    <w:rsid w:val="00523332"/>
    <w:rsid w:val="00524B76"/>
    <w:rsid w:val="00526063"/>
    <w:rsid w:val="00527040"/>
    <w:rsid w:val="00530A9C"/>
    <w:rsid w:val="00531FFD"/>
    <w:rsid w:val="00533051"/>
    <w:rsid w:val="005337D7"/>
    <w:rsid w:val="00534C37"/>
    <w:rsid w:val="00536069"/>
    <w:rsid w:val="00536293"/>
    <w:rsid w:val="0053699A"/>
    <w:rsid w:val="00536DC7"/>
    <w:rsid w:val="00541659"/>
    <w:rsid w:val="0054379A"/>
    <w:rsid w:val="00544105"/>
    <w:rsid w:val="00544B6D"/>
    <w:rsid w:val="0054510E"/>
    <w:rsid w:val="0054529B"/>
    <w:rsid w:val="005458D2"/>
    <w:rsid w:val="00545BB6"/>
    <w:rsid w:val="0054730A"/>
    <w:rsid w:val="0054743F"/>
    <w:rsid w:val="00547DE8"/>
    <w:rsid w:val="00550B55"/>
    <w:rsid w:val="00550FEA"/>
    <w:rsid w:val="00552062"/>
    <w:rsid w:val="0055271F"/>
    <w:rsid w:val="00552D0C"/>
    <w:rsid w:val="0055350B"/>
    <w:rsid w:val="00553B5D"/>
    <w:rsid w:val="00553F9F"/>
    <w:rsid w:val="005541D6"/>
    <w:rsid w:val="0055436D"/>
    <w:rsid w:val="00555654"/>
    <w:rsid w:val="00556339"/>
    <w:rsid w:val="0055724B"/>
    <w:rsid w:val="00557E84"/>
    <w:rsid w:val="0056293D"/>
    <w:rsid w:val="00562E6C"/>
    <w:rsid w:val="00562F87"/>
    <w:rsid w:val="005632EF"/>
    <w:rsid w:val="0056542E"/>
    <w:rsid w:val="00565B83"/>
    <w:rsid w:val="00565CB8"/>
    <w:rsid w:val="005674F0"/>
    <w:rsid w:val="005679E7"/>
    <w:rsid w:val="00570222"/>
    <w:rsid w:val="005710A7"/>
    <w:rsid w:val="00571C09"/>
    <w:rsid w:val="00572922"/>
    <w:rsid w:val="00573DE6"/>
    <w:rsid w:val="00574467"/>
    <w:rsid w:val="0057491E"/>
    <w:rsid w:val="00575349"/>
    <w:rsid w:val="005753EC"/>
    <w:rsid w:val="00576237"/>
    <w:rsid w:val="00576929"/>
    <w:rsid w:val="00576A98"/>
    <w:rsid w:val="00580F9F"/>
    <w:rsid w:val="00581FC1"/>
    <w:rsid w:val="00583175"/>
    <w:rsid w:val="0058341D"/>
    <w:rsid w:val="005841A5"/>
    <w:rsid w:val="005853ED"/>
    <w:rsid w:val="00586B69"/>
    <w:rsid w:val="005871B6"/>
    <w:rsid w:val="0058791E"/>
    <w:rsid w:val="00590650"/>
    <w:rsid w:val="005907D2"/>
    <w:rsid w:val="00590E4A"/>
    <w:rsid w:val="00591A3A"/>
    <w:rsid w:val="00591ABF"/>
    <w:rsid w:val="005926B1"/>
    <w:rsid w:val="005929A3"/>
    <w:rsid w:val="00593EBD"/>
    <w:rsid w:val="00595408"/>
    <w:rsid w:val="00595771"/>
    <w:rsid w:val="00596D47"/>
    <w:rsid w:val="00597A91"/>
    <w:rsid w:val="00597E45"/>
    <w:rsid w:val="005A0106"/>
    <w:rsid w:val="005A022C"/>
    <w:rsid w:val="005A121E"/>
    <w:rsid w:val="005A2D55"/>
    <w:rsid w:val="005A599E"/>
    <w:rsid w:val="005A5EA9"/>
    <w:rsid w:val="005A6398"/>
    <w:rsid w:val="005A70A7"/>
    <w:rsid w:val="005B0463"/>
    <w:rsid w:val="005B1076"/>
    <w:rsid w:val="005B10E7"/>
    <w:rsid w:val="005B1418"/>
    <w:rsid w:val="005B20A6"/>
    <w:rsid w:val="005B26B3"/>
    <w:rsid w:val="005B3902"/>
    <w:rsid w:val="005B3E9C"/>
    <w:rsid w:val="005B3EEC"/>
    <w:rsid w:val="005B4236"/>
    <w:rsid w:val="005B4459"/>
    <w:rsid w:val="005B4543"/>
    <w:rsid w:val="005B4652"/>
    <w:rsid w:val="005B4AF9"/>
    <w:rsid w:val="005B5192"/>
    <w:rsid w:val="005B5784"/>
    <w:rsid w:val="005B5914"/>
    <w:rsid w:val="005B5A49"/>
    <w:rsid w:val="005B5DD9"/>
    <w:rsid w:val="005B6AC3"/>
    <w:rsid w:val="005B7A3D"/>
    <w:rsid w:val="005C038B"/>
    <w:rsid w:val="005C03A6"/>
    <w:rsid w:val="005C08D5"/>
    <w:rsid w:val="005C08E0"/>
    <w:rsid w:val="005C0A18"/>
    <w:rsid w:val="005C2651"/>
    <w:rsid w:val="005C2C2E"/>
    <w:rsid w:val="005C35EE"/>
    <w:rsid w:val="005C3D6C"/>
    <w:rsid w:val="005C415E"/>
    <w:rsid w:val="005C43C5"/>
    <w:rsid w:val="005C719F"/>
    <w:rsid w:val="005C78C8"/>
    <w:rsid w:val="005C7E13"/>
    <w:rsid w:val="005D0C81"/>
    <w:rsid w:val="005D37CA"/>
    <w:rsid w:val="005D3A38"/>
    <w:rsid w:val="005D7022"/>
    <w:rsid w:val="005D7937"/>
    <w:rsid w:val="005D7FD3"/>
    <w:rsid w:val="005E02D8"/>
    <w:rsid w:val="005E1EB9"/>
    <w:rsid w:val="005E2183"/>
    <w:rsid w:val="005E32F1"/>
    <w:rsid w:val="005E48A9"/>
    <w:rsid w:val="005E48FB"/>
    <w:rsid w:val="005E495F"/>
    <w:rsid w:val="005E6675"/>
    <w:rsid w:val="005E7427"/>
    <w:rsid w:val="005E7B4A"/>
    <w:rsid w:val="005E7EA5"/>
    <w:rsid w:val="005E7F3E"/>
    <w:rsid w:val="005E7FA2"/>
    <w:rsid w:val="005F0026"/>
    <w:rsid w:val="005F024D"/>
    <w:rsid w:val="005F04D3"/>
    <w:rsid w:val="005F06F6"/>
    <w:rsid w:val="005F0A9F"/>
    <w:rsid w:val="005F2F46"/>
    <w:rsid w:val="005F2F64"/>
    <w:rsid w:val="005F33F2"/>
    <w:rsid w:val="005F3CFE"/>
    <w:rsid w:val="005F446C"/>
    <w:rsid w:val="005F5A6A"/>
    <w:rsid w:val="005F5DB3"/>
    <w:rsid w:val="005F7D6D"/>
    <w:rsid w:val="0060089D"/>
    <w:rsid w:val="00600AAF"/>
    <w:rsid w:val="00600FCC"/>
    <w:rsid w:val="00603203"/>
    <w:rsid w:val="00603878"/>
    <w:rsid w:val="006039AE"/>
    <w:rsid w:val="00603F74"/>
    <w:rsid w:val="0060439B"/>
    <w:rsid w:val="006046FE"/>
    <w:rsid w:val="0060492D"/>
    <w:rsid w:val="00604949"/>
    <w:rsid w:val="00605BF4"/>
    <w:rsid w:val="00605D79"/>
    <w:rsid w:val="00605FDA"/>
    <w:rsid w:val="00607E7C"/>
    <w:rsid w:val="00610229"/>
    <w:rsid w:val="006109B3"/>
    <w:rsid w:val="00610D43"/>
    <w:rsid w:val="00611844"/>
    <w:rsid w:val="00611D5E"/>
    <w:rsid w:val="0061224E"/>
    <w:rsid w:val="0061483C"/>
    <w:rsid w:val="006152BE"/>
    <w:rsid w:val="00615533"/>
    <w:rsid w:val="00615FF3"/>
    <w:rsid w:val="00616338"/>
    <w:rsid w:val="00616ABA"/>
    <w:rsid w:val="00617FE6"/>
    <w:rsid w:val="006206A1"/>
    <w:rsid w:val="006206D9"/>
    <w:rsid w:val="00620828"/>
    <w:rsid w:val="0062193E"/>
    <w:rsid w:val="00621A10"/>
    <w:rsid w:val="006239F9"/>
    <w:rsid w:val="00624207"/>
    <w:rsid w:val="00624885"/>
    <w:rsid w:val="006252F8"/>
    <w:rsid w:val="0062624E"/>
    <w:rsid w:val="00626BC9"/>
    <w:rsid w:val="006273FA"/>
    <w:rsid w:val="00630ECE"/>
    <w:rsid w:val="006316B2"/>
    <w:rsid w:val="00631EC3"/>
    <w:rsid w:val="00632826"/>
    <w:rsid w:val="00632BB4"/>
    <w:rsid w:val="006339C0"/>
    <w:rsid w:val="0063400A"/>
    <w:rsid w:val="00634E01"/>
    <w:rsid w:val="00635518"/>
    <w:rsid w:val="00635A7D"/>
    <w:rsid w:val="00635D4A"/>
    <w:rsid w:val="00636D08"/>
    <w:rsid w:val="006419E1"/>
    <w:rsid w:val="00641D59"/>
    <w:rsid w:val="00643A6B"/>
    <w:rsid w:val="006444D4"/>
    <w:rsid w:val="00644841"/>
    <w:rsid w:val="00644952"/>
    <w:rsid w:val="00644A7B"/>
    <w:rsid w:val="00644B88"/>
    <w:rsid w:val="00644C03"/>
    <w:rsid w:val="00644F62"/>
    <w:rsid w:val="006450A1"/>
    <w:rsid w:val="006450A3"/>
    <w:rsid w:val="00647412"/>
    <w:rsid w:val="006514B8"/>
    <w:rsid w:val="006518B4"/>
    <w:rsid w:val="006523B1"/>
    <w:rsid w:val="00652E52"/>
    <w:rsid w:val="006537A7"/>
    <w:rsid w:val="006557B5"/>
    <w:rsid w:val="006568C1"/>
    <w:rsid w:val="006611DC"/>
    <w:rsid w:val="00661CD0"/>
    <w:rsid w:val="00662079"/>
    <w:rsid w:val="006631E0"/>
    <w:rsid w:val="0066358A"/>
    <w:rsid w:val="00663AAB"/>
    <w:rsid w:val="00663E55"/>
    <w:rsid w:val="006644CC"/>
    <w:rsid w:val="00664897"/>
    <w:rsid w:val="00665147"/>
    <w:rsid w:val="00667C95"/>
    <w:rsid w:val="0067012C"/>
    <w:rsid w:val="00670E01"/>
    <w:rsid w:val="00671A04"/>
    <w:rsid w:val="00672513"/>
    <w:rsid w:val="00672715"/>
    <w:rsid w:val="00673E71"/>
    <w:rsid w:val="00675CDB"/>
    <w:rsid w:val="0067667F"/>
    <w:rsid w:val="006767BF"/>
    <w:rsid w:val="00677C33"/>
    <w:rsid w:val="00683076"/>
    <w:rsid w:val="0068384C"/>
    <w:rsid w:val="00683E77"/>
    <w:rsid w:val="00684253"/>
    <w:rsid w:val="00684843"/>
    <w:rsid w:val="006851FA"/>
    <w:rsid w:val="00685F6F"/>
    <w:rsid w:val="006862F6"/>
    <w:rsid w:val="00687380"/>
    <w:rsid w:val="00687869"/>
    <w:rsid w:val="006902E1"/>
    <w:rsid w:val="006902F4"/>
    <w:rsid w:val="006904E9"/>
    <w:rsid w:val="00692A75"/>
    <w:rsid w:val="00693316"/>
    <w:rsid w:val="00693898"/>
    <w:rsid w:val="00694131"/>
    <w:rsid w:val="006942DE"/>
    <w:rsid w:val="0069438D"/>
    <w:rsid w:val="00694A59"/>
    <w:rsid w:val="00695340"/>
    <w:rsid w:val="00696799"/>
    <w:rsid w:val="00697F38"/>
    <w:rsid w:val="006A072B"/>
    <w:rsid w:val="006A0958"/>
    <w:rsid w:val="006A0E89"/>
    <w:rsid w:val="006A1DC3"/>
    <w:rsid w:val="006A2928"/>
    <w:rsid w:val="006A3E64"/>
    <w:rsid w:val="006A3E7C"/>
    <w:rsid w:val="006A5E6D"/>
    <w:rsid w:val="006A5EED"/>
    <w:rsid w:val="006A63C8"/>
    <w:rsid w:val="006A67EB"/>
    <w:rsid w:val="006A6899"/>
    <w:rsid w:val="006A6E98"/>
    <w:rsid w:val="006A7176"/>
    <w:rsid w:val="006A7394"/>
    <w:rsid w:val="006A7B11"/>
    <w:rsid w:val="006A7B26"/>
    <w:rsid w:val="006B0731"/>
    <w:rsid w:val="006B0B1F"/>
    <w:rsid w:val="006B133F"/>
    <w:rsid w:val="006B2CFC"/>
    <w:rsid w:val="006B4C69"/>
    <w:rsid w:val="006B50F2"/>
    <w:rsid w:val="006B5C71"/>
    <w:rsid w:val="006B639B"/>
    <w:rsid w:val="006B6695"/>
    <w:rsid w:val="006B6B16"/>
    <w:rsid w:val="006B7C7D"/>
    <w:rsid w:val="006C09E9"/>
    <w:rsid w:val="006C0CC2"/>
    <w:rsid w:val="006C182C"/>
    <w:rsid w:val="006C18E2"/>
    <w:rsid w:val="006C2789"/>
    <w:rsid w:val="006C28F9"/>
    <w:rsid w:val="006C36A6"/>
    <w:rsid w:val="006C39DF"/>
    <w:rsid w:val="006C4EEC"/>
    <w:rsid w:val="006C5575"/>
    <w:rsid w:val="006C55B8"/>
    <w:rsid w:val="006C57D4"/>
    <w:rsid w:val="006C6839"/>
    <w:rsid w:val="006C68F2"/>
    <w:rsid w:val="006C7241"/>
    <w:rsid w:val="006C734F"/>
    <w:rsid w:val="006C77A1"/>
    <w:rsid w:val="006C7DD0"/>
    <w:rsid w:val="006C7EE7"/>
    <w:rsid w:val="006D012F"/>
    <w:rsid w:val="006D1296"/>
    <w:rsid w:val="006D13C5"/>
    <w:rsid w:val="006D180A"/>
    <w:rsid w:val="006D246B"/>
    <w:rsid w:val="006D2480"/>
    <w:rsid w:val="006D411C"/>
    <w:rsid w:val="006D4861"/>
    <w:rsid w:val="006D489E"/>
    <w:rsid w:val="006D4FAB"/>
    <w:rsid w:val="006D548B"/>
    <w:rsid w:val="006D5D04"/>
    <w:rsid w:val="006D609A"/>
    <w:rsid w:val="006D6928"/>
    <w:rsid w:val="006D7952"/>
    <w:rsid w:val="006E04A6"/>
    <w:rsid w:val="006E09E0"/>
    <w:rsid w:val="006E0B7A"/>
    <w:rsid w:val="006E1723"/>
    <w:rsid w:val="006E1E0B"/>
    <w:rsid w:val="006E3A74"/>
    <w:rsid w:val="006E3D15"/>
    <w:rsid w:val="006E5DDC"/>
    <w:rsid w:val="006E5FCF"/>
    <w:rsid w:val="006E696F"/>
    <w:rsid w:val="006E757B"/>
    <w:rsid w:val="006E75AB"/>
    <w:rsid w:val="006E75EB"/>
    <w:rsid w:val="006E7DFF"/>
    <w:rsid w:val="006F0E6A"/>
    <w:rsid w:val="006F1865"/>
    <w:rsid w:val="006F1D18"/>
    <w:rsid w:val="006F1FA8"/>
    <w:rsid w:val="006F404D"/>
    <w:rsid w:val="006F46F1"/>
    <w:rsid w:val="006F554D"/>
    <w:rsid w:val="006F647A"/>
    <w:rsid w:val="006F6FB3"/>
    <w:rsid w:val="006F70FC"/>
    <w:rsid w:val="006F7299"/>
    <w:rsid w:val="00700F41"/>
    <w:rsid w:val="00703568"/>
    <w:rsid w:val="00704144"/>
    <w:rsid w:val="007048B5"/>
    <w:rsid w:val="00710353"/>
    <w:rsid w:val="00711CDC"/>
    <w:rsid w:val="00712729"/>
    <w:rsid w:val="00712873"/>
    <w:rsid w:val="00712E05"/>
    <w:rsid w:val="007135D3"/>
    <w:rsid w:val="00713737"/>
    <w:rsid w:val="007139B6"/>
    <w:rsid w:val="00714404"/>
    <w:rsid w:val="007151D6"/>
    <w:rsid w:val="0071776F"/>
    <w:rsid w:val="00720832"/>
    <w:rsid w:val="00721312"/>
    <w:rsid w:val="007225FA"/>
    <w:rsid w:val="00722A32"/>
    <w:rsid w:val="00722EE5"/>
    <w:rsid w:val="00723509"/>
    <w:rsid w:val="00723BBF"/>
    <w:rsid w:val="007243BE"/>
    <w:rsid w:val="00724649"/>
    <w:rsid w:val="007249C2"/>
    <w:rsid w:val="00725835"/>
    <w:rsid w:val="00726C52"/>
    <w:rsid w:val="00727BB4"/>
    <w:rsid w:val="00730A4B"/>
    <w:rsid w:val="00730C85"/>
    <w:rsid w:val="0073131B"/>
    <w:rsid w:val="00731E93"/>
    <w:rsid w:val="007321AD"/>
    <w:rsid w:val="007350BC"/>
    <w:rsid w:val="007352FC"/>
    <w:rsid w:val="007354E4"/>
    <w:rsid w:val="00736BFD"/>
    <w:rsid w:val="00736F59"/>
    <w:rsid w:val="00736F9E"/>
    <w:rsid w:val="00736FA3"/>
    <w:rsid w:val="007374A0"/>
    <w:rsid w:val="00737990"/>
    <w:rsid w:val="007404B5"/>
    <w:rsid w:val="00740517"/>
    <w:rsid w:val="00740614"/>
    <w:rsid w:val="00741421"/>
    <w:rsid w:val="00741818"/>
    <w:rsid w:val="00742183"/>
    <w:rsid w:val="00742212"/>
    <w:rsid w:val="0074232B"/>
    <w:rsid w:val="007432F3"/>
    <w:rsid w:val="0074372A"/>
    <w:rsid w:val="00743FC6"/>
    <w:rsid w:val="00744C63"/>
    <w:rsid w:val="00745041"/>
    <w:rsid w:val="007453C5"/>
    <w:rsid w:val="00745475"/>
    <w:rsid w:val="00745711"/>
    <w:rsid w:val="00746CC6"/>
    <w:rsid w:val="00746E10"/>
    <w:rsid w:val="00747D58"/>
    <w:rsid w:val="00750662"/>
    <w:rsid w:val="00750A08"/>
    <w:rsid w:val="00751055"/>
    <w:rsid w:val="007516F9"/>
    <w:rsid w:val="00751828"/>
    <w:rsid w:val="00752167"/>
    <w:rsid w:val="007548B3"/>
    <w:rsid w:val="00754985"/>
    <w:rsid w:val="00755452"/>
    <w:rsid w:val="00755D35"/>
    <w:rsid w:val="00756098"/>
    <w:rsid w:val="00756E42"/>
    <w:rsid w:val="0075741B"/>
    <w:rsid w:val="00757D1C"/>
    <w:rsid w:val="00760FCF"/>
    <w:rsid w:val="007621EA"/>
    <w:rsid w:val="00762356"/>
    <w:rsid w:val="0076244C"/>
    <w:rsid w:val="00763176"/>
    <w:rsid w:val="007633C5"/>
    <w:rsid w:val="007636D3"/>
    <w:rsid w:val="00763C0A"/>
    <w:rsid w:val="00764EB8"/>
    <w:rsid w:val="00765367"/>
    <w:rsid w:val="00765AE0"/>
    <w:rsid w:val="00766C82"/>
    <w:rsid w:val="00767465"/>
    <w:rsid w:val="00767D94"/>
    <w:rsid w:val="00770C73"/>
    <w:rsid w:val="00770F95"/>
    <w:rsid w:val="00771284"/>
    <w:rsid w:val="00772170"/>
    <w:rsid w:val="007725FB"/>
    <w:rsid w:val="007728FB"/>
    <w:rsid w:val="00773C4A"/>
    <w:rsid w:val="00775A79"/>
    <w:rsid w:val="00775E47"/>
    <w:rsid w:val="0077603F"/>
    <w:rsid w:val="0077711C"/>
    <w:rsid w:val="0077731C"/>
    <w:rsid w:val="00780653"/>
    <w:rsid w:val="00781523"/>
    <w:rsid w:val="0078193D"/>
    <w:rsid w:val="00781E36"/>
    <w:rsid w:val="00781F6F"/>
    <w:rsid w:val="007826B2"/>
    <w:rsid w:val="007829FD"/>
    <w:rsid w:val="00783045"/>
    <w:rsid w:val="007833BF"/>
    <w:rsid w:val="00783526"/>
    <w:rsid w:val="00783E75"/>
    <w:rsid w:val="00783F8A"/>
    <w:rsid w:val="007845C1"/>
    <w:rsid w:val="00784D1A"/>
    <w:rsid w:val="0078557D"/>
    <w:rsid w:val="00785C90"/>
    <w:rsid w:val="0078622F"/>
    <w:rsid w:val="0078647E"/>
    <w:rsid w:val="00786880"/>
    <w:rsid w:val="00787620"/>
    <w:rsid w:val="00787C95"/>
    <w:rsid w:val="00790096"/>
    <w:rsid w:val="00790295"/>
    <w:rsid w:val="007918F5"/>
    <w:rsid w:val="00791B2E"/>
    <w:rsid w:val="00791BA8"/>
    <w:rsid w:val="00793C4F"/>
    <w:rsid w:val="007943A0"/>
    <w:rsid w:val="0079645D"/>
    <w:rsid w:val="007A07D2"/>
    <w:rsid w:val="007A0F5C"/>
    <w:rsid w:val="007A10C2"/>
    <w:rsid w:val="007A1B63"/>
    <w:rsid w:val="007A2B9C"/>
    <w:rsid w:val="007A2E75"/>
    <w:rsid w:val="007A495F"/>
    <w:rsid w:val="007A5114"/>
    <w:rsid w:val="007A58BD"/>
    <w:rsid w:val="007A5DA1"/>
    <w:rsid w:val="007A70FA"/>
    <w:rsid w:val="007B0474"/>
    <w:rsid w:val="007B0906"/>
    <w:rsid w:val="007B111F"/>
    <w:rsid w:val="007B24DA"/>
    <w:rsid w:val="007B2577"/>
    <w:rsid w:val="007B4940"/>
    <w:rsid w:val="007B4E17"/>
    <w:rsid w:val="007B7AD7"/>
    <w:rsid w:val="007B7EFB"/>
    <w:rsid w:val="007C0A99"/>
    <w:rsid w:val="007C135B"/>
    <w:rsid w:val="007C2CFC"/>
    <w:rsid w:val="007C3BBA"/>
    <w:rsid w:val="007C3E6C"/>
    <w:rsid w:val="007C3E7D"/>
    <w:rsid w:val="007C4DD9"/>
    <w:rsid w:val="007C5585"/>
    <w:rsid w:val="007C5B27"/>
    <w:rsid w:val="007C65FA"/>
    <w:rsid w:val="007C68AF"/>
    <w:rsid w:val="007C6F7B"/>
    <w:rsid w:val="007C792C"/>
    <w:rsid w:val="007D018B"/>
    <w:rsid w:val="007D0549"/>
    <w:rsid w:val="007D09AD"/>
    <w:rsid w:val="007D1020"/>
    <w:rsid w:val="007D10EA"/>
    <w:rsid w:val="007D13A8"/>
    <w:rsid w:val="007D14C4"/>
    <w:rsid w:val="007D1634"/>
    <w:rsid w:val="007D2488"/>
    <w:rsid w:val="007D36F7"/>
    <w:rsid w:val="007D4E85"/>
    <w:rsid w:val="007D5713"/>
    <w:rsid w:val="007D57E3"/>
    <w:rsid w:val="007D6401"/>
    <w:rsid w:val="007D69E2"/>
    <w:rsid w:val="007D756F"/>
    <w:rsid w:val="007E0516"/>
    <w:rsid w:val="007E07BB"/>
    <w:rsid w:val="007E0F72"/>
    <w:rsid w:val="007E1158"/>
    <w:rsid w:val="007E1DEF"/>
    <w:rsid w:val="007E2104"/>
    <w:rsid w:val="007E3C61"/>
    <w:rsid w:val="007E4236"/>
    <w:rsid w:val="007E4704"/>
    <w:rsid w:val="007E655E"/>
    <w:rsid w:val="007E66F1"/>
    <w:rsid w:val="007E6986"/>
    <w:rsid w:val="007F03D5"/>
    <w:rsid w:val="007F1E35"/>
    <w:rsid w:val="007F246E"/>
    <w:rsid w:val="007F582A"/>
    <w:rsid w:val="007F6A72"/>
    <w:rsid w:val="007F73F1"/>
    <w:rsid w:val="007F7C32"/>
    <w:rsid w:val="00800358"/>
    <w:rsid w:val="008003E8"/>
    <w:rsid w:val="008007CC"/>
    <w:rsid w:val="00800E69"/>
    <w:rsid w:val="00800F76"/>
    <w:rsid w:val="008019C6"/>
    <w:rsid w:val="008024D1"/>
    <w:rsid w:val="00802518"/>
    <w:rsid w:val="00802E69"/>
    <w:rsid w:val="0080358A"/>
    <w:rsid w:val="008038A8"/>
    <w:rsid w:val="00804407"/>
    <w:rsid w:val="008048C5"/>
    <w:rsid w:val="00804BD7"/>
    <w:rsid w:val="00805029"/>
    <w:rsid w:val="008050D7"/>
    <w:rsid w:val="00805944"/>
    <w:rsid w:val="00805BE1"/>
    <w:rsid w:val="00807478"/>
    <w:rsid w:val="0080767E"/>
    <w:rsid w:val="00807852"/>
    <w:rsid w:val="00807FCB"/>
    <w:rsid w:val="00810FB6"/>
    <w:rsid w:val="008115C8"/>
    <w:rsid w:val="008119B6"/>
    <w:rsid w:val="00811E15"/>
    <w:rsid w:val="00812EEC"/>
    <w:rsid w:val="00813D15"/>
    <w:rsid w:val="0081437D"/>
    <w:rsid w:val="00815CFE"/>
    <w:rsid w:val="00816AB5"/>
    <w:rsid w:val="00817341"/>
    <w:rsid w:val="00817CA6"/>
    <w:rsid w:val="00817E8A"/>
    <w:rsid w:val="00820DE7"/>
    <w:rsid w:val="00821E7E"/>
    <w:rsid w:val="00821EFE"/>
    <w:rsid w:val="00821F4A"/>
    <w:rsid w:val="00822715"/>
    <w:rsid w:val="008228F7"/>
    <w:rsid w:val="00822D91"/>
    <w:rsid w:val="0082438F"/>
    <w:rsid w:val="00824FCF"/>
    <w:rsid w:val="0082546A"/>
    <w:rsid w:val="00830249"/>
    <w:rsid w:val="00832499"/>
    <w:rsid w:val="00832B1E"/>
    <w:rsid w:val="00833B13"/>
    <w:rsid w:val="00833C67"/>
    <w:rsid w:val="008343FB"/>
    <w:rsid w:val="0083547B"/>
    <w:rsid w:val="008357C4"/>
    <w:rsid w:val="00835BA7"/>
    <w:rsid w:val="00836637"/>
    <w:rsid w:val="008377E3"/>
    <w:rsid w:val="008417DE"/>
    <w:rsid w:val="00841928"/>
    <w:rsid w:val="00841BEB"/>
    <w:rsid w:val="008428A3"/>
    <w:rsid w:val="00842FFD"/>
    <w:rsid w:val="008430E9"/>
    <w:rsid w:val="00843173"/>
    <w:rsid w:val="0084356B"/>
    <w:rsid w:val="00843949"/>
    <w:rsid w:val="00843C50"/>
    <w:rsid w:val="008446AF"/>
    <w:rsid w:val="00844C75"/>
    <w:rsid w:val="00845636"/>
    <w:rsid w:val="00846217"/>
    <w:rsid w:val="00846F18"/>
    <w:rsid w:val="00846F4E"/>
    <w:rsid w:val="00847AB9"/>
    <w:rsid w:val="00847EE2"/>
    <w:rsid w:val="008500C3"/>
    <w:rsid w:val="008504E6"/>
    <w:rsid w:val="00851E30"/>
    <w:rsid w:val="008528C3"/>
    <w:rsid w:val="008529BC"/>
    <w:rsid w:val="008532DD"/>
    <w:rsid w:val="008535CB"/>
    <w:rsid w:val="0085385C"/>
    <w:rsid w:val="00853B60"/>
    <w:rsid w:val="0085444A"/>
    <w:rsid w:val="00854742"/>
    <w:rsid w:val="00854F25"/>
    <w:rsid w:val="008559BE"/>
    <w:rsid w:val="00855D46"/>
    <w:rsid w:val="00857799"/>
    <w:rsid w:val="00860609"/>
    <w:rsid w:val="00861054"/>
    <w:rsid w:val="00861A65"/>
    <w:rsid w:val="008626AC"/>
    <w:rsid w:val="00863EC9"/>
    <w:rsid w:val="008640DC"/>
    <w:rsid w:val="008647EC"/>
    <w:rsid w:val="00864C9F"/>
    <w:rsid w:val="008669C2"/>
    <w:rsid w:val="00866A3E"/>
    <w:rsid w:val="008671C8"/>
    <w:rsid w:val="00867200"/>
    <w:rsid w:val="0087091A"/>
    <w:rsid w:val="008710D3"/>
    <w:rsid w:val="0087239C"/>
    <w:rsid w:val="008724F5"/>
    <w:rsid w:val="00872F46"/>
    <w:rsid w:val="00873833"/>
    <w:rsid w:val="008738D5"/>
    <w:rsid w:val="0087443C"/>
    <w:rsid w:val="0087512F"/>
    <w:rsid w:val="008768DC"/>
    <w:rsid w:val="0087748A"/>
    <w:rsid w:val="00877A48"/>
    <w:rsid w:val="00880F95"/>
    <w:rsid w:val="00881E1E"/>
    <w:rsid w:val="00882DD2"/>
    <w:rsid w:val="00883E43"/>
    <w:rsid w:val="00883E4A"/>
    <w:rsid w:val="00885B52"/>
    <w:rsid w:val="008872F2"/>
    <w:rsid w:val="0088760A"/>
    <w:rsid w:val="008878DE"/>
    <w:rsid w:val="00890024"/>
    <w:rsid w:val="008901D8"/>
    <w:rsid w:val="00890432"/>
    <w:rsid w:val="0089060C"/>
    <w:rsid w:val="0089088B"/>
    <w:rsid w:val="008908C2"/>
    <w:rsid w:val="00891061"/>
    <w:rsid w:val="008910DA"/>
    <w:rsid w:val="00891718"/>
    <w:rsid w:val="00892206"/>
    <w:rsid w:val="008922DD"/>
    <w:rsid w:val="0089246C"/>
    <w:rsid w:val="00892972"/>
    <w:rsid w:val="00892FC3"/>
    <w:rsid w:val="00893634"/>
    <w:rsid w:val="0089381A"/>
    <w:rsid w:val="0089459F"/>
    <w:rsid w:val="0089530C"/>
    <w:rsid w:val="00897A20"/>
    <w:rsid w:val="008A146C"/>
    <w:rsid w:val="008A235E"/>
    <w:rsid w:val="008A2A41"/>
    <w:rsid w:val="008A33CA"/>
    <w:rsid w:val="008A39BC"/>
    <w:rsid w:val="008A3D80"/>
    <w:rsid w:val="008A4B75"/>
    <w:rsid w:val="008A7EC2"/>
    <w:rsid w:val="008B0091"/>
    <w:rsid w:val="008B022C"/>
    <w:rsid w:val="008B06B7"/>
    <w:rsid w:val="008B0843"/>
    <w:rsid w:val="008B17DA"/>
    <w:rsid w:val="008B1864"/>
    <w:rsid w:val="008B20C5"/>
    <w:rsid w:val="008B2460"/>
    <w:rsid w:val="008B36AB"/>
    <w:rsid w:val="008B3802"/>
    <w:rsid w:val="008B605E"/>
    <w:rsid w:val="008B65F3"/>
    <w:rsid w:val="008B774B"/>
    <w:rsid w:val="008C208B"/>
    <w:rsid w:val="008C25A4"/>
    <w:rsid w:val="008C4F84"/>
    <w:rsid w:val="008C5241"/>
    <w:rsid w:val="008C5705"/>
    <w:rsid w:val="008C5981"/>
    <w:rsid w:val="008C5CBC"/>
    <w:rsid w:val="008C6798"/>
    <w:rsid w:val="008C693A"/>
    <w:rsid w:val="008C69B0"/>
    <w:rsid w:val="008C6AFA"/>
    <w:rsid w:val="008C6B2A"/>
    <w:rsid w:val="008C6E1F"/>
    <w:rsid w:val="008C6E32"/>
    <w:rsid w:val="008C7A0B"/>
    <w:rsid w:val="008D0932"/>
    <w:rsid w:val="008D0A2D"/>
    <w:rsid w:val="008D2510"/>
    <w:rsid w:val="008D3D1E"/>
    <w:rsid w:val="008D3DE9"/>
    <w:rsid w:val="008D3DFA"/>
    <w:rsid w:val="008D4BDD"/>
    <w:rsid w:val="008D5268"/>
    <w:rsid w:val="008D59B0"/>
    <w:rsid w:val="008E0949"/>
    <w:rsid w:val="008E15A8"/>
    <w:rsid w:val="008E2A09"/>
    <w:rsid w:val="008E356C"/>
    <w:rsid w:val="008E3660"/>
    <w:rsid w:val="008E3F1D"/>
    <w:rsid w:val="008E4D1A"/>
    <w:rsid w:val="008E65D2"/>
    <w:rsid w:val="008E6E29"/>
    <w:rsid w:val="008E7486"/>
    <w:rsid w:val="008E7783"/>
    <w:rsid w:val="008E799A"/>
    <w:rsid w:val="008E7C6C"/>
    <w:rsid w:val="008F09A0"/>
    <w:rsid w:val="008F1625"/>
    <w:rsid w:val="008F1902"/>
    <w:rsid w:val="008F1FD9"/>
    <w:rsid w:val="008F29B7"/>
    <w:rsid w:val="008F41FC"/>
    <w:rsid w:val="008F45B7"/>
    <w:rsid w:val="008F622E"/>
    <w:rsid w:val="008F6265"/>
    <w:rsid w:val="008F728A"/>
    <w:rsid w:val="00900422"/>
    <w:rsid w:val="009005ED"/>
    <w:rsid w:val="00901514"/>
    <w:rsid w:val="00901EEB"/>
    <w:rsid w:val="00902A47"/>
    <w:rsid w:val="00902CE8"/>
    <w:rsid w:val="00902F24"/>
    <w:rsid w:val="00903B99"/>
    <w:rsid w:val="00903C69"/>
    <w:rsid w:val="0090439F"/>
    <w:rsid w:val="0090449B"/>
    <w:rsid w:val="009053B5"/>
    <w:rsid w:val="009059E0"/>
    <w:rsid w:val="00905E2E"/>
    <w:rsid w:val="00906595"/>
    <w:rsid w:val="00907266"/>
    <w:rsid w:val="00907301"/>
    <w:rsid w:val="0091032F"/>
    <w:rsid w:val="0091067A"/>
    <w:rsid w:val="00910EA4"/>
    <w:rsid w:val="009123C9"/>
    <w:rsid w:val="00912AC4"/>
    <w:rsid w:val="00913B95"/>
    <w:rsid w:val="0091559C"/>
    <w:rsid w:val="00915DB7"/>
    <w:rsid w:val="009171EA"/>
    <w:rsid w:val="00917326"/>
    <w:rsid w:val="009178CF"/>
    <w:rsid w:val="00920A2C"/>
    <w:rsid w:val="009214B4"/>
    <w:rsid w:val="009218FC"/>
    <w:rsid w:val="00921A49"/>
    <w:rsid w:val="00921DC3"/>
    <w:rsid w:val="009220EF"/>
    <w:rsid w:val="009222B7"/>
    <w:rsid w:val="00922A41"/>
    <w:rsid w:val="00922C32"/>
    <w:rsid w:val="009244F1"/>
    <w:rsid w:val="009247FC"/>
    <w:rsid w:val="009248D8"/>
    <w:rsid w:val="009252DC"/>
    <w:rsid w:val="009260EE"/>
    <w:rsid w:val="009273C7"/>
    <w:rsid w:val="009303B2"/>
    <w:rsid w:val="0093112A"/>
    <w:rsid w:val="00935F86"/>
    <w:rsid w:val="00936EB1"/>
    <w:rsid w:val="00940B8C"/>
    <w:rsid w:val="00941148"/>
    <w:rsid w:val="009416FC"/>
    <w:rsid w:val="00942646"/>
    <w:rsid w:val="00943543"/>
    <w:rsid w:val="00943589"/>
    <w:rsid w:val="00944F27"/>
    <w:rsid w:val="009452A1"/>
    <w:rsid w:val="00945F4E"/>
    <w:rsid w:val="009463BE"/>
    <w:rsid w:val="00946675"/>
    <w:rsid w:val="0095079E"/>
    <w:rsid w:val="00950EFA"/>
    <w:rsid w:val="0095217E"/>
    <w:rsid w:val="00952593"/>
    <w:rsid w:val="009525F2"/>
    <w:rsid w:val="00953DD1"/>
    <w:rsid w:val="0095436A"/>
    <w:rsid w:val="00954833"/>
    <w:rsid w:val="0095589D"/>
    <w:rsid w:val="00956EE4"/>
    <w:rsid w:val="009574F8"/>
    <w:rsid w:val="00957ADA"/>
    <w:rsid w:val="00957BDB"/>
    <w:rsid w:val="0096016C"/>
    <w:rsid w:val="00960A0D"/>
    <w:rsid w:val="00961020"/>
    <w:rsid w:val="00961045"/>
    <w:rsid w:val="0096104A"/>
    <w:rsid w:val="0096104D"/>
    <w:rsid w:val="009622EC"/>
    <w:rsid w:val="00962844"/>
    <w:rsid w:val="00963329"/>
    <w:rsid w:val="009633C9"/>
    <w:rsid w:val="00963D12"/>
    <w:rsid w:val="009641C3"/>
    <w:rsid w:val="00964843"/>
    <w:rsid w:val="0096526E"/>
    <w:rsid w:val="00965590"/>
    <w:rsid w:val="00965AC5"/>
    <w:rsid w:val="00965EC3"/>
    <w:rsid w:val="00966967"/>
    <w:rsid w:val="00966ADA"/>
    <w:rsid w:val="00966B3A"/>
    <w:rsid w:val="00966C36"/>
    <w:rsid w:val="00971BE2"/>
    <w:rsid w:val="00971DD2"/>
    <w:rsid w:val="00971E20"/>
    <w:rsid w:val="009722A0"/>
    <w:rsid w:val="009728DE"/>
    <w:rsid w:val="009731CF"/>
    <w:rsid w:val="00973328"/>
    <w:rsid w:val="009733A4"/>
    <w:rsid w:val="009735C5"/>
    <w:rsid w:val="009739A1"/>
    <w:rsid w:val="00973B47"/>
    <w:rsid w:val="00974FEE"/>
    <w:rsid w:val="0097543E"/>
    <w:rsid w:val="00976D62"/>
    <w:rsid w:val="00977853"/>
    <w:rsid w:val="00977D6F"/>
    <w:rsid w:val="0098229F"/>
    <w:rsid w:val="00982C57"/>
    <w:rsid w:val="00982DAC"/>
    <w:rsid w:val="00982DF5"/>
    <w:rsid w:val="00983967"/>
    <w:rsid w:val="00983992"/>
    <w:rsid w:val="00987020"/>
    <w:rsid w:val="00987642"/>
    <w:rsid w:val="00987DEE"/>
    <w:rsid w:val="00990150"/>
    <w:rsid w:val="00990631"/>
    <w:rsid w:val="009906F7"/>
    <w:rsid w:val="009911C8"/>
    <w:rsid w:val="0099128C"/>
    <w:rsid w:val="0099148E"/>
    <w:rsid w:val="00991B77"/>
    <w:rsid w:val="00991B97"/>
    <w:rsid w:val="009931A1"/>
    <w:rsid w:val="00993635"/>
    <w:rsid w:val="009948C1"/>
    <w:rsid w:val="00996825"/>
    <w:rsid w:val="009971F3"/>
    <w:rsid w:val="00997C55"/>
    <w:rsid w:val="009A0074"/>
    <w:rsid w:val="009A0143"/>
    <w:rsid w:val="009A0CED"/>
    <w:rsid w:val="009A0F11"/>
    <w:rsid w:val="009A140F"/>
    <w:rsid w:val="009A149F"/>
    <w:rsid w:val="009A1EB3"/>
    <w:rsid w:val="009A30BC"/>
    <w:rsid w:val="009A4540"/>
    <w:rsid w:val="009A4E74"/>
    <w:rsid w:val="009A5D42"/>
    <w:rsid w:val="009A6735"/>
    <w:rsid w:val="009A733F"/>
    <w:rsid w:val="009A7AC3"/>
    <w:rsid w:val="009A7E37"/>
    <w:rsid w:val="009A7EC9"/>
    <w:rsid w:val="009B01C6"/>
    <w:rsid w:val="009B0688"/>
    <w:rsid w:val="009B06CC"/>
    <w:rsid w:val="009B3F67"/>
    <w:rsid w:val="009B462F"/>
    <w:rsid w:val="009B5578"/>
    <w:rsid w:val="009B5A8D"/>
    <w:rsid w:val="009B5AD9"/>
    <w:rsid w:val="009B6090"/>
    <w:rsid w:val="009B60D5"/>
    <w:rsid w:val="009B6D0E"/>
    <w:rsid w:val="009B6DAF"/>
    <w:rsid w:val="009B6F33"/>
    <w:rsid w:val="009B72A0"/>
    <w:rsid w:val="009B7E06"/>
    <w:rsid w:val="009C0603"/>
    <w:rsid w:val="009C146A"/>
    <w:rsid w:val="009C1993"/>
    <w:rsid w:val="009C1DFC"/>
    <w:rsid w:val="009C29FE"/>
    <w:rsid w:val="009C3783"/>
    <w:rsid w:val="009C46BF"/>
    <w:rsid w:val="009C4CCF"/>
    <w:rsid w:val="009C4CE9"/>
    <w:rsid w:val="009C527F"/>
    <w:rsid w:val="009C53B7"/>
    <w:rsid w:val="009D019C"/>
    <w:rsid w:val="009D0619"/>
    <w:rsid w:val="009D0AA6"/>
    <w:rsid w:val="009D0CC0"/>
    <w:rsid w:val="009D129F"/>
    <w:rsid w:val="009D15D4"/>
    <w:rsid w:val="009D1629"/>
    <w:rsid w:val="009D1BC0"/>
    <w:rsid w:val="009D2BD8"/>
    <w:rsid w:val="009D32E5"/>
    <w:rsid w:val="009D4853"/>
    <w:rsid w:val="009D4969"/>
    <w:rsid w:val="009D5B1A"/>
    <w:rsid w:val="009D5F2C"/>
    <w:rsid w:val="009D6187"/>
    <w:rsid w:val="009D6816"/>
    <w:rsid w:val="009D6AF8"/>
    <w:rsid w:val="009D7068"/>
    <w:rsid w:val="009D77DA"/>
    <w:rsid w:val="009E46E8"/>
    <w:rsid w:val="009E4C2E"/>
    <w:rsid w:val="009E52ED"/>
    <w:rsid w:val="009E79C0"/>
    <w:rsid w:val="009F0526"/>
    <w:rsid w:val="009F1AC8"/>
    <w:rsid w:val="009F2F66"/>
    <w:rsid w:val="009F3652"/>
    <w:rsid w:val="009F3F61"/>
    <w:rsid w:val="009F400D"/>
    <w:rsid w:val="009F435F"/>
    <w:rsid w:val="009F51B5"/>
    <w:rsid w:val="009F6A01"/>
    <w:rsid w:val="009F7906"/>
    <w:rsid w:val="009F7C8D"/>
    <w:rsid w:val="00A009C4"/>
    <w:rsid w:val="00A00B87"/>
    <w:rsid w:val="00A01234"/>
    <w:rsid w:val="00A01E0A"/>
    <w:rsid w:val="00A02F88"/>
    <w:rsid w:val="00A033FC"/>
    <w:rsid w:val="00A03E2C"/>
    <w:rsid w:val="00A04E04"/>
    <w:rsid w:val="00A05437"/>
    <w:rsid w:val="00A05733"/>
    <w:rsid w:val="00A057B5"/>
    <w:rsid w:val="00A063E2"/>
    <w:rsid w:val="00A06CFC"/>
    <w:rsid w:val="00A071F0"/>
    <w:rsid w:val="00A0720E"/>
    <w:rsid w:val="00A07626"/>
    <w:rsid w:val="00A07A20"/>
    <w:rsid w:val="00A07E29"/>
    <w:rsid w:val="00A10229"/>
    <w:rsid w:val="00A10CDE"/>
    <w:rsid w:val="00A10CF5"/>
    <w:rsid w:val="00A10E55"/>
    <w:rsid w:val="00A116DA"/>
    <w:rsid w:val="00A11D55"/>
    <w:rsid w:val="00A12C90"/>
    <w:rsid w:val="00A130E7"/>
    <w:rsid w:val="00A1469C"/>
    <w:rsid w:val="00A15C81"/>
    <w:rsid w:val="00A16918"/>
    <w:rsid w:val="00A169B6"/>
    <w:rsid w:val="00A17B9C"/>
    <w:rsid w:val="00A20190"/>
    <w:rsid w:val="00A20976"/>
    <w:rsid w:val="00A21391"/>
    <w:rsid w:val="00A2156C"/>
    <w:rsid w:val="00A215D9"/>
    <w:rsid w:val="00A2161B"/>
    <w:rsid w:val="00A2178E"/>
    <w:rsid w:val="00A21E18"/>
    <w:rsid w:val="00A21EB2"/>
    <w:rsid w:val="00A221E4"/>
    <w:rsid w:val="00A22B0C"/>
    <w:rsid w:val="00A232DE"/>
    <w:rsid w:val="00A23665"/>
    <w:rsid w:val="00A23AB5"/>
    <w:rsid w:val="00A24F9F"/>
    <w:rsid w:val="00A24FBB"/>
    <w:rsid w:val="00A25A9A"/>
    <w:rsid w:val="00A262B7"/>
    <w:rsid w:val="00A26427"/>
    <w:rsid w:val="00A27650"/>
    <w:rsid w:val="00A305A4"/>
    <w:rsid w:val="00A30720"/>
    <w:rsid w:val="00A30A18"/>
    <w:rsid w:val="00A314AF"/>
    <w:rsid w:val="00A31E62"/>
    <w:rsid w:val="00A32A16"/>
    <w:rsid w:val="00A3304E"/>
    <w:rsid w:val="00A3309B"/>
    <w:rsid w:val="00A34861"/>
    <w:rsid w:val="00A34F00"/>
    <w:rsid w:val="00A35912"/>
    <w:rsid w:val="00A366B9"/>
    <w:rsid w:val="00A3676A"/>
    <w:rsid w:val="00A36CE1"/>
    <w:rsid w:val="00A36DA6"/>
    <w:rsid w:val="00A3770E"/>
    <w:rsid w:val="00A3796C"/>
    <w:rsid w:val="00A37C66"/>
    <w:rsid w:val="00A41C1D"/>
    <w:rsid w:val="00A41E05"/>
    <w:rsid w:val="00A42691"/>
    <w:rsid w:val="00A4423A"/>
    <w:rsid w:val="00A46514"/>
    <w:rsid w:val="00A46CA4"/>
    <w:rsid w:val="00A473F3"/>
    <w:rsid w:val="00A47762"/>
    <w:rsid w:val="00A47782"/>
    <w:rsid w:val="00A5161E"/>
    <w:rsid w:val="00A52153"/>
    <w:rsid w:val="00A5317D"/>
    <w:rsid w:val="00A54F59"/>
    <w:rsid w:val="00A561C5"/>
    <w:rsid w:val="00A56415"/>
    <w:rsid w:val="00A56CA0"/>
    <w:rsid w:val="00A60582"/>
    <w:rsid w:val="00A609C3"/>
    <w:rsid w:val="00A61617"/>
    <w:rsid w:val="00A61DE9"/>
    <w:rsid w:val="00A61F6F"/>
    <w:rsid w:val="00A63CD1"/>
    <w:rsid w:val="00A63DD6"/>
    <w:rsid w:val="00A645E7"/>
    <w:rsid w:val="00A64AD4"/>
    <w:rsid w:val="00A654F2"/>
    <w:rsid w:val="00A66017"/>
    <w:rsid w:val="00A678AE"/>
    <w:rsid w:val="00A67ED2"/>
    <w:rsid w:val="00A700B1"/>
    <w:rsid w:val="00A70355"/>
    <w:rsid w:val="00A70520"/>
    <w:rsid w:val="00A70CC1"/>
    <w:rsid w:val="00A70F29"/>
    <w:rsid w:val="00A71179"/>
    <w:rsid w:val="00A713CB"/>
    <w:rsid w:val="00A7175E"/>
    <w:rsid w:val="00A718FF"/>
    <w:rsid w:val="00A71901"/>
    <w:rsid w:val="00A71E93"/>
    <w:rsid w:val="00A72981"/>
    <w:rsid w:val="00A735B1"/>
    <w:rsid w:val="00A73DB7"/>
    <w:rsid w:val="00A73EA5"/>
    <w:rsid w:val="00A744DB"/>
    <w:rsid w:val="00A77C2F"/>
    <w:rsid w:val="00A80041"/>
    <w:rsid w:val="00A805FF"/>
    <w:rsid w:val="00A838D8"/>
    <w:rsid w:val="00A83C80"/>
    <w:rsid w:val="00A83D1B"/>
    <w:rsid w:val="00A84715"/>
    <w:rsid w:val="00A850C3"/>
    <w:rsid w:val="00A8542B"/>
    <w:rsid w:val="00A85494"/>
    <w:rsid w:val="00A8551D"/>
    <w:rsid w:val="00A85805"/>
    <w:rsid w:val="00A86E56"/>
    <w:rsid w:val="00A87DB5"/>
    <w:rsid w:val="00A90194"/>
    <w:rsid w:val="00A910F6"/>
    <w:rsid w:val="00A91617"/>
    <w:rsid w:val="00A9178B"/>
    <w:rsid w:val="00A93F29"/>
    <w:rsid w:val="00A9451B"/>
    <w:rsid w:val="00A9556B"/>
    <w:rsid w:val="00A96B59"/>
    <w:rsid w:val="00A96EEB"/>
    <w:rsid w:val="00A9714F"/>
    <w:rsid w:val="00A97CFB"/>
    <w:rsid w:val="00A97DC5"/>
    <w:rsid w:val="00AA11CE"/>
    <w:rsid w:val="00AA1D69"/>
    <w:rsid w:val="00AA22F6"/>
    <w:rsid w:val="00AA2683"/>
    <w:rsid w:val="00AA4DAC"/>
    <w:rsid w:val="00AA4E71"/>
    <w:rsid w:val="00AA58C9"/>
    <w:rsid w:val="00AA5D63"/>
    <w:rsid w:val="00AA62F7"/>
    <w:rsid w:val="00AA659B"/>
    <w:rsid w:val="00AA6929"/>
    <w:rsid w:val="00AA6A4B"/>
    <w:rsid w:val="00AA749C"/>
    <w:rsid w:val="00AA75C9"/>
    <w:rsid w:val="00AA7C26"/>
    <w:rsid w:val="00AA7CEA"/>
    <w:rsid w:val="00AB0CAD"/>
    <w:rsid w:val="00AB0EF2"/>
    <w:rsid w:val="00AB1096"/>
    <w:rsid w:val="00AB216F"/>
    <w:rsid w:val="00AB2DAB"/>
    <w:rsid w:val="00AB4528"/>
    <w:rsid w:val="00AB5AD5"/>
    <w:rsid w:val="00AB6CFC"/>
    <w:rsid w:val="00AC1463"/>
    <w:rsid w:val="00AC19FC"/>
    <w:rsid w:val="00AC33B9"/>
    <w:rsid w:val="00AC4F08"/>
    <w:rsid w:val="00AC5379"/>
    <w:rsid w:val="00AC581C"/>
    <w:rsid w:val="00AC5CB9"/>
    <w:rsid w:val="00AC5DA9"/>
    <w:rsid w:val="00AC5F7C"/>
    <w:rsid w:val="00AC66E9"/>
    <w:rsid w:val="00AC6F6D"/>
    <w:rsid w:val="00AC7096"/>
    <w:rsid w:val="00AC714B"/>
    <w:rsid w:val="00AD0E80"/>
    <w:rsid w:val="00AD16BD"/>
    <w:rsid w:val="00AD2278"/>
    <w:rsid w:val="00AD23CD"/>
    <w:rsid w:val="00AD3353"/>
    <w:rsid w:val="00AD3682"/>
    <w:rsid w:val="00AD3B1A"/>
    <w:rsid w:val="00AD5294"/>
    <w:rsid w:val="00AD5AED"/>
    <w:rsid w:val="00AD5E78"/>
    <w:rsid w:val="00AD5FA4"/>
    <w:rsid w:val="00AD62A1"/>
    <w:rsid w:val="00AD664C"/>
    <w:rsid w:val="00AD69E9"/>
    <w:rsid w:val="00AD70B8"/>
    <w:rsid w:val="00AD7197"/>
    <w:rsid w:val="00AD7432"/>
    <w:rsid w:val="00AD756E"/>
    <w:rsid w:val="00AE0214"/>
    <w:rsid w:val="00AE0B44"/>
    <w:rsid w:val="00AE1012"/>
    <w:rsid w:val="00AE1900"/>
    <w:rsid w:val="00AE1AB8"/>
    <w:rsid w:val="00AE20F4"/>
    <w:rsid w:val="00AE2BE3"/>
    <w:rsid w:val="00AE3328"/>
    <w:rsid w:val="00AE37D1"/>
    <w:rsid w:val="00AE3D28"/>
    <w:rsid w:val="00AF1E7E"/>
    <w:rsid w:val="00AF1FCB"/>
    <w:rsid w:val="00AF2EDE"/>
    <w:rsid w:val="00AF3709"/>
    <w:rsid w:val="00AF37AB"/>
    <w:rsid w:val="00AF6515"/>
    <w:rsid w:val="00AF69D8"/>
    <w:rsid w:val="00AF7042"/>
    <w:rsid w:val="00AF76A1"/>
    <w:rsid w:val="00AF76E7"/>
    <w:rsid w:val="00B001AA"/>
    <w:rsid w:val="00B0091F"/>
    <w:rsid w:val="00B00970"/>
    <w:rsid w:val="00B011B6"/>
    <w:rsid w:val="00B0133B"/>
    <w:rsid w:val="00B01B09"/>
    <w:rsid w:val="00B01FBA"/>
    <w:rsid w:val="00B025F7"/>
    <w:rsid w:val="00B03599"/>
    <w:rsid w:val="00B04DE4"/>
    <w:rsid w:val="00B0542D"/>
    <w:rsid w:val="00B057A8"/>
    <w:rsid w:val="00B06450"/>
    <w:rsid w:val="00B07B72"/>
    <w:rsid w:val="00B100CB"/>
    <w:rsid w:val="00B10370"/>
    <w:rsid w:val="00B11AB3"/>
    <w:rsid w:val="00B1287E"/>
    <w:rsid w:val="00B12EC7"/>
    <w:rsid w:val="00B13210"/>
    <w:rsid w:val="00B133E9"/>
    <w:rsid w:val="00B142AC"/>
    <w:rsid w:val="00B147C6"/>
    <w:rsid w:val="00B15254"/>
    <w:rsid w:val="00B2004C"/>
    <w:rsid w:val="00B215F5"/>
    <w:rsid w:val="00B21F6D"/>
    <w:rsid w:val="00B229B3"/>
    <w:rsid w:val="00B2402B"/>
    <w:rsid w:val="00B26156"/>
    <w:rsid w:val="00B270FA"/>
    <w:rsid w:val="00B347B3"/>
    <w:rsid w:val="00B354A6"/>
    <w:rsid w:val="00B37250"/>
    <w:rsid w:val="00B37468"/>
    <w:rsid w:val="00B379FD"/>
    <w:rsid w:val="00B37C45"/>
    <w:rsid w:val="00B40749"/>
    <w:rsid w:val="00B41065"/>
    <w:rsid w:val="00B41A69"/>
    <w:rsid w:val="00B41AFA"/>
    <w:rsid w:val="00B41B3B"/>
    <w:rsid w:val="00B4320F"/>
    <w:rsid w:val="00B435EF"/>
    <w:rsid w:val="00B4377C"/>
    <w:rsid w:val="00B43A78"/>
    <w:rsid w:val="00B43AB9"/>
    <w:rsid w:val="00B43C57"/>
    <w:rsid w:val="00B452A0"/>
    <w:rsid w:val="00B45BDD"/>
    <w:rsid w:val="00B462CF"/>
    <w:rsid w:val="00B5101B"/>
    <w:rsid w:val="00B5108D"/>
    <w:rsid w:val="00B5166A"/>
    <w:rsid w:val="00B51F67"/>
    <w:rsid w:val="00B52264"/>
    <w:rsid w:val="00B52E98"/>
    <w:rsid w:val="00B5392B"/>
    <w:rsid w:val="00B53ABF"/>
    <w:rsid w:val="00B5461F"/>
    <w:rsid w:val="00B5499F"/>
    <w:rsid w:val="00B54FCA"/>
    <w:rsid w:val="00B54FDA"/>
    <w:rsid w:val="00B55524"/>
    <w:rsid w:val="00B55BD5"/>
    <w:rsid w:val="00B55F63"/>
    <w:rsid w:val="00B56CEA"/>
    <w:rsid w:val="00B5721F"/>
    <w:rsid w:val="00B572C9"/>
    <w:rsid w:val="00B60AD8"/>
    <w:rsid w:val="00B61E97"/>
    <w:rsid w:val="00B6217C"/>
    <w:rsid w:val="00B6397C"/>
    <w:rsid w:val="00B63AA1"/>
    <w:rsid w:val="00B65482"/>
    <w:rsid w:val="00B667B6"/>
    <w:rsid w:val="00B668C9"/>
    <w:rsid w:val="00B66E2A"/>
    <w:rsid w:val="00B675C4"/>
    <w:rsid w:val="00B67E92"/>
    <w:rsid w:val="00B7040C"/>
    <w:rsid w:val="00B714AB"/>
    <w:rsid w:val="00B71DD3"/>
    <w:rsid w:val="00B728CB"/>
    <w:rsid w:val="00B72FD3"/>
    <w:rsid w:val="00B73DF9"/>
    <w:rsid w:val="00B73F8E"/>
    <w:rsid w:val="00B755AB"/>
    <w:rsid w:val="00B76A2D"/>
    <w:rsid w:val="00B80C05"/>
    <w:rsid w:val="00B80D2A"/>
    <w:rsid w:val="00B816D1"/>
    <w:rsid w:val="00B8225D"/>
    <w:rsid w:val="00B825A5"/>
    <w:rsid w:val="00B826F4"/>
    <w:rsid w:val="00B82B68"/>
    <w:rsid w:val="00B82BBE"/>
    <w:rsid w:val="00B833AF"/>
    <w:rsid w:val="00B83B8F"/>
    <w:rsid w:val="00B83FA0"/>
    <w:rsid w:val="00B844DA"/>
    <w:rsid w:val="00B8553B"/>
    <w:rsid w:val="00B85BB3"/>
    <w:rsid w:val="00B90387"/>
    <w:rsid w:val="00B90694"/>
    <w:rsid w:val="00B91817"/>
    <w:rsid w:val="00B91F2C"/>
    <w:rsid w:val="00B922E1"/>
    <w:rsid w:val="00B9287E"/>
    <w:rsid w:val="00B93460"/>
    <w:rsid w:val="00B93A12"/>
    <w:rsid w:val="00B95389"/>
    <w:rsid w:val="00B95A10"/>
    <w:rsid w:val="00B95A19"/>
    <w:rsid w:val="00B96786"/>
    <w:rsid w:val="00B96949"/>
    <w:rsid w:val="00B96E51"/>
    <w:rsid w:val="00B97039"/>
    <w:rsid w:val="00B97144"/>
    <w:rsid w:val="00B97FA7"/>
    <w:rsid w:val="00BA0B31"/>
    <w:rsid w:val="00BA4C18"/>
    <w:rsid w:val="00BA4E44"/>
    <w:rsid w:val="00BA5740"/>
    <w:rsid w:val="00BA7B90"/>
    <w:rsid w:val="00BA7E41"/>
    <w:rsid w:val="00BA7F77"/>
    <w:rsid w:val="00BB0B5E"/>
    <w:rsid w:val="00BB115C"/>
    <w:rsid w:val="00BB253D"/>
    <w:rsid w:val="00BB2540"/>
    <w:rsid w:val="00BB2705"/>
    <w:rsid w:val="00BB42E2"/>
    <w:rsid w:val="00BB4FB3"/>
    <w:rsid w:val="00BB54D2"/>
    <w:rsid w:val="00BB5FD4"/>
    <w:rsid w:val="00BB6D63"/>
    <w:rsid w:val="00BB6E61"/>
    <w:rsid w:val="00BB6E65"/>
    <w:rsid w:val="00BC068C"/>
    <w:rsid w:val="00BC16A9"/>
    <w:rsid w:val="00BC2837"/>
    <w:rsid w:val="00BC2A49"/>
    <w:rsid w:val="00BC3615"/>
    <w:rsid w:val="00BC3694"/>
    <w:rsid w:val="00BC390F"/>
    <w:rsid w:val="00BC39E3"/>
    <w:rsid w:val="00BC3B2B"/>
    <w:rsid w:val="00BC3EAF"/>
    <w:rsid w:val="00BC3F47"/>
    <w:rsid w:val="00BC4CD4"/>
    <w:rsid w:val="00BC5006"/>
    <w:rsid w:val="00BC56EE"/>
    <w:rsid w:val="00BC670F"/>
    <w:rsid w:val="00BC69CB"/>
    <w:rsid w:val="00BD13A2"/>
    <w:rsid w:val="00BD16F5"/>
    <w:rsid w:val="00BD170D"/>
    <w:rsid w:val="00BD2569"/>
    <w:rsid w:val="00BD2867"/>
    <w:rsid w:val="00BD2BB7"/>
    <w:rsid w:val="00BD31C1"/>
    <w:rsid w:val="00BD351A"/>
    <w:rsid w:val="00BD5092"/>
    <w:rsid w:val="00BD56ED"/>
    <w:rsid w:val="00BD583B"/>
    <w:rsid w:val="00BD7C6C"/>
    <w:rsid w:val="00BE16EF"/>
    <w:rsid w:val="00BE21E3"/>
    <w:rsid w:val="00BE2C58"/>
    <w:rsid w:val="00BE2E74"/>
    <w:rsid w:val="00BE2F3C"/>
    <w:rsid w:val="00BE38C0"/>
    <w:rsid w:val="00BE3DC5"/>
    <w:rsid w:val="00BE4AA8"/>
    <w:rsid w:val="00BE5595"/>
    <w:rsid w:val="00BE58F9"/>
    <w:rsid w:val="00BE5EB8"/>
    <w:rsid w:val="00BE619E"/>
    <w:rsid w:val="00BE6370"/>
    <w:rsid w:val="00BE6A0C"/>
    <w:rsid w:val="00BE7218"/>
    <w:rsid w:val="00BF346D"/>
    <w:rsid w:val="00BF51F5"/>
    <w:rsid w:val="00BF65BC"/>
    <w:rsid w:val="00BF65DE"/>
    <w:rsid w:val="00BF6781"/>
    <w:rsid w:val="00BF7E6D"/>
    <w:rsid w:val="00C005CE"/>
    <w:rsid w:val="00C00665"/>
    <w:rsid w:val="00C00ADE"/>
    <w:rsid w:val="00C0129D"/>
    <w:rsid w:val="00C022DA"/>
    <w:rsid w:val="00C023FF"/>
    <w:rsid w:val="00C0299B"/>
    <w:rsid w:val="00C03C4D"/>
    <w:rsid w:val="00C057B9"/>
    <w:rsid w:val="00C0677E"/>
    <w:rsid w:val="00C072C3"/>
    <w:rsid w:val="00C07A46"/>
    <w:rsid w:val="00C10AFB"/>
    <w:rsid w:val="00C126B5"/>
    <w:rsid w:val="00C12A57"/>
    <w:rsid w:val="00C12CB4"/>
    <w:rsid w:val="00C12F99"/>
    <w:rsid w:val="00C13E80"/>
    <w:rsid w:val="00C14060"/>
    <w:rsid w:val="00C145D9"/>
    <w:rsid w:val="00C14AC2"/>
    <w:rsid w:val="00C14B07"/>
    <w:rsid w:val="00C14F55"/>
    <w:rsid w:val="00C14F7D"/>
    <w:rsid w:val="00C153F7"/>
    <w:rsid w:val="00C15C12"/>
    <w:rsid w:val="00C210D4"/>
    <w:rsid w:val="00C21C44"/>
    <w:rsid w:val="00C22520"/>
    <w:rsid w:val="00C226C0"/>
    <w:rsid w:val="00C238F3"/>
    <w:rsid w:val="00C23F4A"/>
    <w:rsid w:val="00C24816"/>
    <w:rsid w:val="00C2652F"/>
    <w:rsid w:val="00C268F2"/>
    <w:rsid w:val="00C27BA2"/>
    <w:rsid w:val="00C3033B"/>
    <w:rsid w:val="00C30543"/>
    <w:rsid w:val="00C30B00"/>
    <w:rsid w:val="00C30F91"/>
    <w:rsid w:val="00C32037"/>
    <w:rsid w:val="00C32927"/>
    <w:rsid w:val="00C329A6"/>
    <w:rsid w:val="00C33A23"/>
    <w:rsid w:val="00C34F00"/>
    <w:rsid w:val="00C35F09"/>
    <w:rsid w:val="00C378B6"/>
    <w:rsid w:val="00C40197"/>
    <w:rsid w:val="00C4051D"/>
    <w:rsid w:val="00C41BAA"/>
    <w:rsid w:val="00C42F2B"/>
    <w:rsid w:val="00C42FDD"/>
    <w:rsid w:val="00C43C5C"/>
    <w:rsid w:val="00C43CC2"/>
    <w:rsid w:val="00C441DD"/>
    <w:rsid w:val="00C443C2"/>
    <w:rsid w:val="00C455F3"/>
    <w:rsid w:val="00C47303"/>
    <w:rsid w:val="00C479D1"/>
    <w:rsid w:val="00C5122E"/>
    <w:rsid w:val="00C51B0A"/>
    <w:rsid w:val="00C525C6"/>
    <w:rsid w:val="00C52AB1"/>
    <w:rsid w:val="00C531B1"/>
    <w:rsid w:val="00C53CFF"/>
    <w:rsid w:val="00C54205"/>
    <w:rsid w:val="00C55851"/>
    <w:rsid w:val="00C559BE"/>
    <w:rsid w:val="00C56F64"/>
    <w:rsid w:val="00C575E7"/>
    <w:rsid w:val="00C57CD6"/>
    <w:rsid w:val="00C60EA9"/>
    <w:rsid w:val="00C62A96"/>
    <w:rsid w:val="00C6393C"/>
    <w:rsid w:val="00C63AE3"/>
    <w:rsid w:val="00C63BA5"/>
    <w:rsid w:val="00C65CC1"/>
    <w:rsid w:val="00C66E4E"/>
    <w:rsid w:val="00C67A19"/>
    <w:rsid w:val="00C67CD1"/>
    <w:rsid w:val="00C67EDD"/>
    <w:rsid w:val="00C7006B"/>
    <w:rsid w:val="00C720FF"/>
    <w:rsid w:val="00C72FBD"/>
    <w:rsid w:val="00C73522"/>
    <w:rsid w:val="00C736C0"/>
    <w:rsid w:val="00C73788"/>
    <w:rsid w:val="00C73942"/>
    <w:rsid w:val="00C73F53"/>
    <w:rsid w:val="00C744D2"/>
    <w:rsid w:val="00C74AF8"/>
    <w:rsid w:val="00C75042"/>
    <w:rsid w:val="00C75527"/>
    <w:rsid w:val="00C75714"/>
    <w:rsid w:val="00C765AD"/>
    <w:rsid w:val="00C76B2F"/>
    <w:rsid w:val="00C76DA4"/>
    <w:rsid w:val="00C775A4"/>
    <w:rsid w:val="00C77764"/>
    <w:rsid w:val="00C77D8F"/>
    <w:rsid w:val="00C77DB5"/>
    <w:rsid w:val="00C80264"/>
    <w:rsid w:val="00C8074E"/>
    <w:rsid w:val="00C80D5F"/>
    <w:rsid w:val="00C8211A"/>
    <w:rsid w:val="00C83EDB"/>
    <w:rsid w:val="00C85498"/>
    <w:rsid w:val="00C8593C"/>
    <w:rsid w:val="00C86316"/>
    <w:rsid w:val="00C8638A"/>
    <w:rsid w:val="00C869D5"/>
    <w:rsid w:val="00C86C8D"/>
    <w:rsid w:val="00C876EF"/>
    <w:rsid w:val="00C87761"/>
    <w:rsid w:val="00C878EB"/>
    <w:rsid w:val="00C9066F"/>
    <w:rsid w:val="00C90E61"/>
    <w:rsid w:val="00C93BC6"/>
    <w:rsid w:val="00C94638"/>
    <w:rsid w:val="00C962BB"/>
    <w:rsid w:val="00C97A66"/>
    <w:rsid w:val="00CA0578"/>
    <w:rsid w:val="00CA06E9"/>
    <w:rsid w:val="00CA0901"/>
    <w:rsid w:val="00CA0EA0"/>
    <w:rsid w:val="00CA10D3"/>
    <w:rsid w:val="00CA1284"/>
    <w:rsid w:val="00CA2133"/>
    <w:rsid w:val="00CA270E"/>
    <w:rsid w:val="00CA3A04"/>
    <w:rsid w:val="00CA3BA5"/>
    <w:rsid w:val="00CA3FF7"/>
    <w:rsid w:val="00CA5335"/>
    <w:rsid w:val="00CA5D0D"/>
    <w:rsid w:val="00CA73B1"/>
    <w:rsid w:val="00CB06DB"/>
    <w:rsid w:val="00CB08B2"/>
    <w:rsid w:val="00CB1B98"/>
    <w:rsid w:val="00CB2076"/>
    <w:rsid w:val="00CB539B"/>
    <w:rsid w:val="00CB54CB"/>
    <w:rsid w:val="00CB5899"/>
    <w:rsid w:val="00CB592C"/>
    <w:rsid w:val="00CB5D7E"/>
    <w:rsid w:val="00CB6015"/>
    <w:rsid w:val="00CC1117"/>
    <w:rsid w:val="00CC1E38"/>
    <w:rsid w:val="00CC381D"/>
    <w:rsid w:val="00CC44F3"/>
    <w:rsid w:val="00CC5A25"/>
    <w:rsid w:val="00CC5D7A"/>
    <w:rsid w:val="00CC7054"/>
    <w:rsid w:val="00CC73DC"/>
    <w:rsid w:val="00CC777A"/>
    <w:rsid w:val="00CD07FC"/>
    <w:rsid w:val="00CD184D"/>
    <w:rsid w:val="00CD1F40"/>
    <w:rsid w:val="00CD20E9"/>
    <w:rsid w:val="00CD3438"/>
    <w:rsid w:val="00CD3535"/>
    <w:rsid w:val="00CD3B25"/>
    <w:rsid w:val="00CD54A3"/>
    <w:rsid w:val="00CD6075"/>
    <w:rsid w:val="00CD719D"/>
    <w:rsid w:val="00CD7777"/>
    <w:rsid w:val="00CE0811"/>
    <w:rsid w:val="00CE08B0"/>
    <w:rsid w:val="00CE1C82"/>
    <w:rsid w:val="00CE2B09"/>
    <w:rsid w:val="00CE3AFE"/>
    <w:rsid w:val="00CE3F9C"/>
    <w:rsid w:val="00CE4284"/>
    <w:rsid w:val="00CE5716"/>
    <w:rsid w:val="00CE5931"/>
    <w:rsid w:val="00CE609F"/>
    <w:rsid w:val="00CE63D1"/>
    <w:rsid w:val="00CE644B"/>
    <w:rsid w:val="00CE6A48"/>
    <w:rsid w:val="00CE7ABF"/>
    <w:rsid w:val="00CE7B91"/>
    <w:rsid w:val="00CF07D4"/>
    <w:rsid w:val="00CF0D46"/>
    <w:rsid w:val="00CF10F3"/>
    <w:rsid w:val="00CF12EF"/>
    <w:rsid w:val="00CF1A4E"/>
    <w:rsid w:val="00CF2689"/>
    <w:rsid w:val="00CF27F0"/>
    <w:rsid w:val="00CF2AAB"/>
    <w:rsid w:val="00CF56E2"/>
    <w:rsid w:val="00CF57BE"/>
    <w:rsid w:val="00D01235"/>
    <w:rsid w:val="00D0198C"/>
    <w:rsid w:val="00D0231F"/>
    <w:rsid w:val="00D023F2"/>
    <w:rsid w:val="00D02448"/>
    <w:rsid w:val="00D03332"/>
    <w:rsid w:val="00D03900"/>
    <w:rsid w:val="00D03F3C"/>
    <w:rsid w:val="00D049F9"/>
    <w:rsid w:val="00D05CB7"/>
    <w:rsid w:val="00D06156"/>
    <w:rsid w:val="00D068DC"/>
    <w:rsid w:val="00D06EE8"/>
    <w:rsid w:val="00D07D1B"/>
    <w:rsid w:val="00D10B96"/>
    <w:rsid w:val="00D125B4"/>
    <w:rsid w:val="00D12C5F"/>
    <w:rsid w:val="00D1302D"/>
    <w:rsid w:val="00D13357"/>
    <w:rsid w:val="00D137CE"/>
    <w:rsid w:val="00D13F98"/>
    <w:rsid w:val="00D158B4"/>
    <w:rsid w:val="00D15ACA"/>
    <w:rsid w:val="00D17DE4"/>
    <w:rsid w:val="00D17E7B"/>
    <w:rsid w:val="00D20032"/>
    <w:rsid w:val="00D20B1C"/>
    <w:rsid w:val="00D22021"/>
    <w:rsid w:val="00D22075"/>
    <w:rsid w:val="00D2299C"/>
    <w:rsid w:val="00D22B21"/>
    <w:rsid w:val="00D23160"/>
    <w:rsid w:val="00D24969"/>
    <w:rsid w:val="00D24E42"/>
    <w:rsid w:val="00D255C6"/>
    <w:rsid w:val="00D25723"/>
    <w:rsid w:val="00D25BED"/>
    <w:rsid w:val="00D25F48"/>
    <w:rsid w:val="00D265A1"/>
    <w:rsid w:val="00D2789F"/>
    <w:rsid w:val="00D27C63"/>
    <w:rsid w:val="00D3006F"/>
    <w:rsid w:val="00D30B03"/>
    <w:rsid w:val="00D30CBE"/>
    <w:rsid w:val="00D3297C"/>
    <w:rsid w:val="00D32F9F"/>
    <w:rsid w:val="00D335DC"/>
    <w:rsid w:val="00D33734"/>
    <w:rsid w:val="00D34442"/>
    <w:rsid w:val="00D3497E"/>
    <w:rsid w:val="00D34B74"/>
    <w:rsid w:val="00D350BC"/>
    <w:rsid w:val="00D358DB"/>
    <w:rsid w:val="00D3592E"/>
    <w:rsid w:val="00D35CAE"/>
    <w:rsid w:val="00D35D75"/>
    <w:rsid w:val="00D3612F"/>
    <w:rsid w:val="00D3649D"/>
    <w:rsid w:val="00D36541"/>
    <w:rsid w:val="00D3670C"/>
    <w:rsid w:val="00D36E11"/>
    <w:rsid w:val="00D40029"/>
    <w:rsid w:val="00D408F6"/>
    <w:rsid w:val="00D40EF0"/>
    <w:rsid w:val="00D40EF3"/>
    <w:rsid w:val="00D44D4C"/>
    <w:rsid w:val="00D451B1"/>
    <w:rsid w:val="00D45414"/>
    <w:rsid w:val="00D46214"/>
    <w:rsid w:val="00D475ED"/>
    <w:rsid w:val="00D50AFA"/>
    <w:rsid w:val="00D512F7"/>
    <w:rsid w:val="00D51384"/>
    <w:rsid w:val="00D535A0"/>
    <w:rsid w:val="00D5456C"/>
    <w:rsid w:val="00D55200"/>
    <w:rsid w:val="00D552CB"/>
    <w:rsid w:val="00D5735B"/>
    <w:rsid w:val="00D5742A"/>
    <w:rsid w:val="00D57484"/>
    <w:rsid w:val="00D603DA"/>
    <w:rsid w:val="00D60594"/>
    <w:rsid w:val="00D6079D"/>
    <w:rsid w:val="00D60DF5"/>
    <w:rsid w:val="00D60E2F"/>
    <w:rsid w:val="00D6113E"/>
    <w:rsid w:val="00D612AB"/>
    <w:rsid w:val="00D61436"/>
    <w:rsid w:val="00D6201C"/>
    <w:rsid w:val="00D621A0"/>
    <w:rsid w:val="00D63605"/>
    <w:rsid w:val="00D638FD"/>
    <w:rsid w:val="00D6504F"/>
    <w:rsid w:val="00D65471"/>
    <w:rsid w:val="00D65785"/>
    <w:rsid w:val="00D6667A"/>
    <w:rsid w:val="00D66E16"/>
    <w:rsid w:val="00D66E99"/>
    <w:rsid w:val="00D679D8"/>
    <w:rsid w:val="00D7021F"/>
    <w:rsid w:val="00D70418"/>
    <w:rsid w:val="00D70A07"/>
    <w:rsid w:val="00D717F6"/>
    <w:rsid w:val="00D71DE4"/>
    <w:rsid w:val="00D72467"/>
    <w:rsid w:val="00D72B0A"/>
    <w:rsid w:val="00D73A15"/>
    <w:rsid w:val="00D73AA3"/>
    <w:rsid w:val="00D75039"/>
    <w:rsid w:val="00D75950"/>
    <w:rsid w:val="00D7610A"/>
    <w:rsid w:val="00D766F4"/>
    <w:rsid w:val="00D76C7B"/>
    <w:rsid w:val="00D76F53"/>
    <w:rsid w:val="00D80B0A"/>
    <w:rsid w:val="00D81A5B"/>
    <w:rsid w:val="00D81F13"/>
    <w:rsid w:val="00D83555"/>
    <w:rsid w:val="00D84260"/>
    <w:rsid w:val="00D84A53"/>
    <w:rsid w:val="00D84E86"/>
    <w:rsid w:val="00D850A3"/>
    <w:rsid w:val="00D8568F"/>
    <w:rsid w:val="00D85FA3"/>
    <w:rsid w:val="00D8621D"/>
    <w:rsid w:val="00D866D8"/>
    <w:rsid w:val="00D86CC2"/>
    <w:rsid w:val="00D874FD"/>
    <w:rsid w:val="00D8768F"/>
    <w:rsid w:val="00D87DE2"/>
    <w:rsid w:val="00D87FE6"/>
    <w:rsid w:val="00D90E38"/>
    <w:rsid w:val="00D91406"/>
    <w:rsid w:val="00D93456"/>
    <w:rsid w:val="00D934C4"/>
    <w:rsid w:val="00D9396A"/>
    <w:rsid w:val="00D93F68"/>
    <w:rsid w:val="00D94686"/>
    <w:rsid w:val="00D94883"/>
    <w:rsid w:val="00D94934"/>
    <w:rsid w:val="00D94F5A"/>
    <w:rsid w:val="00D94FF3"/>
    <w:rsid w:val="00D95162"/>
    <w:rsid w:val="00D95A23"/>
    <w:rsid w:val="00D97BAE"/>
    <w:rsid w:val="00D97F33"/>
    <w:rsid w:val="00DA0357"/>
    <w:rsid w:val="00DA1B1B"/>
    <w:rsid w:val="00DA2AC6"/>
    <w:rsid w:val="00DA330D"/>
    <w:rsid w:val="00DA3784"/>
    <w:rsid w:val="00DA61B6"/>
    <w:rsid w:val="00DA786E"/>
    <w:rsid w:val="00DA7ACA"/>
    <w:rsid w:val="00DA7F08"/>
    <w:rsid w:val="00DB1DAD"/>
    <w:rsid w:val="00DB1EE7"/>
    <w:rsid w:val="00DB2E84"/>
    <w:rsid w:val="00DB3629"/>
    <w:rsid w:val="00DB3C6E"/>
    <w:rsid w:val="00DB4E86"/>
    <w:rsid w:val="00DB5816"/>
    <w:rsid w:val="00DB5E05"/>
    <w:rsid w:val="00DB602B"/>
    <w:rsid w:val="00DB625A"/>
    <w:rsid w:val="00DB6FB4"/>
    <w:rsid w:val="00DC0065"/>
    <w:rsid w:val="00DC1514"/>
    <w:rsid w:val="00DC25B0"/>
    <w:rsid w:val="00DC2965"/>
    <w:rsid w:val="00DC3D36"/>
    <w:rsid w:val="00DC4817"/>
    <w:rsid w:val="00DC50EB"/>
    <w:rsid w:val="00DC5988"/>
    <w:rsid w:val="00DC5D60"/>
    <w:rsid w:val="00DC65E1"/>
    <w:rsid w:val="00DC695A"/>
    <w:rsid w:val="00DC6AD0"/>
    <w:rsid w:val="00DC79E8"/>
    <w:rsid w:val="00DD0F33"/>
    <w:rsid w:val="00DD1F38"/>
    <w:rsid w:val="00DD3B77"/>
    <w:rsid w:val="00DD4A64"/>
    <w:rsid w:val="00DD4A89"/>
    <w:rsid w:val="00DD4C5A"/>
    <w:rsid w:val="00DD4D0E"/>
    <w:rsid w:val="00DD5516"/>
    <w:rsid w:val="00DD68DE"/>
    <w:rsid w:val="00DD740D"/>
    <w:rsid w:val="00DD74EF"/>
    <w:rsid w:val="00DE12B7"/>
    <w:rsid w:val="00DE1E2D"/>
    <w:rsid w:val="00DE20BE"/>
    <w:rsid w:val="00DE3591"/>
    <w:rsid w:val="00DE5399"/>
    <w:rsid w:val="00DE55EF"/>
    <w:rsid w:val="00DE665A"/>
    <w:rsid w:val="00DE68A6"/>
    <w:rsid w:val="00DF07EE"/>
    <w:rsid w:val="00DF178B"/>
    <w:rsid w:val="00DF2694"/>
    <w:rsid w:val="00DF452A"/>
    <w:rsid w:val="00DF4E16"/>
    <w:rsid w:val="00DF550E"/>
    <w:rsid w:val="00DF60B8"/>
    <w:rsid w:val="00DF6129"/>
    <w:rsid w:val="00DF65E8"/>
    <w:rsid w:val="00DF667B"/>
    <w:rsid w:val="00DF6DB2"/>
    <w:rsid w:val="00DF72A7"/>
    <w:rsid w:val="00E00467"/>
    <w:rsid w:val="00E008EF"/>
    <w:rsid w:val="00E00D1B"/>
    <w:rsid w:val="00E01F39"/>
    <w:rsid w:val="00E034FE"/>
    <w:rsid w:val="00E0489F"/>
    <w:rsid w:val="00E066E9"/>
    <w:rsid w:val="00E07591"/>
    <w:rsid w:val="00E07769"/>
    <w:rsid w:val="00E077A0"/>
    <w:rsid w:val="00E10315"/>
    <w:rsid w:val="00E104CC"/>
    <w:rsid w:val="00E109CF"/>
    <w:rsid w:val="00E1103C"/>
    <w:rsid w:val="00E112BD"/>
    <w:rsid w:val="00E12479"/>
    <w:rsid w:val="00E12E03"/>
    <w:rsid w:val="00E1397E"/>
    <w:rsid w:val="00E15557"/>
    <w:rsid w:val="00E156BC"/>
    <w:rsid w:val="00E16449"/>
    <w:rsid w:val="00E20A89"/>
    <w:rsid w:val="00E20C91"/>
    <w:rsid w:val="00E2157A"/>
    <w:rsid w:val="00E23BDD"/>
    <w:rsid w:val="00E24A39"/>
    <w:rsid w:val="00E24E34"/>
    <w:rsid w:val="00E25666"/>
    <w:rsid w:val="00E258BE"/>
    <w:rsid w:val="00E25A75"/>
    <w:rsid w:val="00E25AEA"/>
    <w:rsid w:val="00E2602A"/>
    <w:rsid w:val="00E26111"/>
    <w:rsid w:val="00E26353"/>
    <w:rsid w:val="00E266F9"/>
    <w:rsid w:val="00E30477"/>
    <w:rsid w:val="00E3149E"/>
    <w:rsid w:val="00E31971"/>
    <w:rsid w:val="00E31C74"/>
    <w:rsid w:val="00E32A26"/>
    <w:rsid w:val="00E334AE"/>
    <w:rsid w:val="00E3389D"/>
    <w:rsid w:val="00E34B58"/>
    <w:rsid w:val="00E35556"/>
    <w:rsid w:val="00E35822"/>
    <w:rsid w:val="00E369F1"/>
    <w:rsid w:val="00E36E4C"/>
    <w:rsid w:val="00E37674"/>
    <w:rsid w:val="00E4048A"/>
    <w:rsid w:val="00E40C42"/>
    <w:rsid w:val="00E418A2"/>
    <w:rsid w:val="00E41F51"/>
    <w:rsid w:val="00E42894"/>
    <w:rsid w:val="00E43818"/>
    <w:rsid w:val="00E43F4D"/>
    <w:rsid w:val="00E441E5"/>
    <w:rsid w:val="00E45556"/>
    <w:rsid w:val="00E46282"/>
    <w:rsid w:val="00E464A9"/>
    <w:rsid w:val="00E46F51"/>
    <w:rsid w:val="00E504FC"/>
    <w:rsid w:val="00E52150"/>
    <w:rsid w:val="00E522CF"/>
    <w:rsid w:val="00E53F47"/>
    <w:rsid w:val="00E547EE"/>
    <w:rsid w:val="00E56CE5"/>
    <w:rsid w:val="00E56DC2"/>
    <w:rsid w:val="00E6033D"/>
    <w:rsid w:val="00E60878"/>
    <w:rsid w:val="00E609B5"/>
    <w:rsid w:val="00E61FD4"/>
    <w:rsid w:val="00E6477A"/>
    <w:rsid w:val="00E64E12"/>
    <w:rsid w:val="00E6526A"/>
    <w:rsid w:val="00E65C2A"/>
    <w:rsid w:val="00E65CD2"/>
    <w:rsid w:val="00E66F64"/>
    <w:rsid w:val="00E67143"/>
    <w:rsid w:val="00E703BD"/>
    <w:rsid w:val="00E70E4A"/>
    <w:rsid w:val="00E70EC3"/>
    <w:rsid w:val="00E71A35"/>
    <w:rsid w:val="00E71BCA"/>
    <w:rsid w:val="00E71E0A"/>
    <w:rsid w:val="00E7238B"/>
    <w:rsid w:val="00E72567"/>
    <w:rsid w:val="00E72573"/>
    <w:rsid w:val="00E72E81"/>
    <w:rsid w:val="00E73800"/>
    <w:rsid w:val="00E73DD6"/>
    <w:rsid w:val="00E746C5"/>
    <w:rsid w:val="00E74FE6"/>
    <w:rsid w:val="00E750FC"/>
    <w:rsid w:val="00E7560F"/>
    <w:rsid w:val="00E75CF2"/>
    <w:rsid w:val="00E76977"/>
    <w:rsid w:val="00E76CE0"/>
    <w:rsid w:val="00E77E09"/>
    <w:rsid w:val="00E80694"/>
    <w:rsid w:val="00E80A16"/>
    <w:rsid w:val="00E80A53"/>
    <w:rsid w:val="00E815C5"/>
    <w:rsid w:val="00E82584"/>
    <w:rsid w:val="00E82E2D"/>
    <w:rsid w:val="00E838E3"/>
    <w:rsid w:val="00E83A5D"/>
    <w:rsid w:val="00E83F97"/>
    <w:rsid w:val="00E840C4"/>
    <w:rsid w:val="00E857C5"/>
    <w:rsid w:val="00E863A3"/>
    <w:rsid w:val="00E867A7"/>
    <w:rsid w:val="00E86C3F"/>
    <w:rsid w:val="00E86F25"/>
    <w:rsid w:val="00E871BE"/>
    <w:rsid w:val="00E87357"/>
    <w:rsid w:val="00E87AAF"/>
    <w:rsid w:val="00E87D81"/>
    <w:rsid w:val="00E909B5"/>
    <w:rsid w:val="00E909E8"/>
    <w:rsid w:val="00E90A7B"/>
    <w:rsid w:val="00E90BB8"/>
    <w:rsid w:val="00E91924"/>
    <w:rsid w:val="00E91EAB"/>
    <w:rsid w:val="00E929BA"/>
    <w:rsid w:val="00E929C3"/>
    <w:rsid w:val="00E92AED"/>
    <w:rsid w:val="00E92EA0"/>
    <w:rsid w:val="00E935CF"/>
    <w:rsid w:val="00E93CF7"/>
    <w:rsid w:val="00E944DD"/>
    <w:rsid w:val="00E94882"/>
    <w:rsid w:val="00E94A1B"/>
    <w:rsid w:val="00E9749F"/>
    <w:rsid w:val="00EA0F09"/>
    <w:rsid w:val="00EA0FC1"/>
    <w:rsid w:val="00EA2476"/>
    <w:rsid w:val="00EA24CC"/>
    <w:rsid w:val="00EA2D86"/>
    <w:rsid w:val="00EA345D"/>
    <w:rsid w:val="00EA3CCB"/>
    <w:rsid w:val="00EA436D"/>
    <w:rsid w:val="00EA4652"/>
    <w:rsid w:val="00EA4A61"/>
    <w:rsid w:val="00EA62FA"/>
    <w:rsid w:val="00EA7482"/>
    <w:rsid w:val="00EA78C6"/>
    <w:rsid w:val="00EA7995"/>
    <w:rsid w:val="00EB0987"/>
    <w:rsid w:val="00EB0FDC"/>
    <w:rsid w:val="00EB1D72"/>
    <w:rsid w:val="00EB254F"/>
    <w:rsid w:val="00EB26BF"/>
    <w:rsid w:val="00EB2F63"/>
    <w:rsid w:val="00EB3032"/>
    <w:rsid w:val="00EB36A1"/>
    <w:rsid w:val="00EB3F88"/>
    <w:rsid w:val="00EB4576"/>
    <w:rsid w:val="00EB4577"/>
    <w:rsid w:val="00EB498D"/>
    <w:rsid w:val="00EB4EAE"/>
    <w:rsid w:val="00EB59AA"/>
    <w:rsid w:val="00EB5F37"/>
    <w:rsid w:val="00EB6765"/>
    <w:rsid w:val="00EB6E4C"/>
    <w:rsid w:val="00EB6EA9"/>
    <w:rsid w:val="00EB7CEC"/>
    <w:rsid w:val="00EC000B"/>
    <w:rsid w:val="00EC0201"/>
    <w:rsid w:val="00EC06B9"/>
    <w:rsid w:val="00EC1267"/>
    <w:rsid w:val="00EC26BE"/>
    <w:rsid w:val="00EC2819"/>
    <w:rsid w:val="00EC2D9A"/>
    <w:rsid w:val="00EC34A7"/>
    <w:rsid w:val="00EC4A2B"/>
    <w:rsid w:val="00EC69DF"/>
    <w:rsid w:val="00EC6F97"/>
    <w:rsid w:val="00EC7524"/>
    <w:rsid w:val="00EC7F8B"/>
    <w:rsid w:val="00ED0613"/>
    <w:rsid w:val="00ED0F95"/>
    <w:rsid w:val="00ED1072"/>
    <w:rsid w:val="00ED125F"/>
    <w:rsid w:val="00ED3CFD"/>
    <w:rsid w:val="00ED48C6"/>
    <w:rsid w:val="00ED5689"/>
    <w:rsid w:val="00ED6305"/>
    <w:rsid w:val="00ED7335"/>
    <w:rsid w:val="00ED74ED"/>
    <w:rsid w:val="00ED771F"/>
    <w:rsid w:val="00EE1158"/>
    <w:rsid w:val="00EE15D8"/>
    <w:rsid w:val="00EE232B"/>
    <w:rsid w:val="00EE2BA0"/>
    <w:rsid w:val="00EE366A"/>
    <w:rsid w:val="00EE38CF"/>
    <w:rsid w:val="00EE3D4D"/>
    <w:rsid w:val="00EE4878"/>
    <w:rsid w:val="00EE48E0"/>
    <w:rsid w:val="00EE528A"/>
    <w:rsid w:val="00EE5A6A"/>
    <w:rsid w:val="00EE69A5"/>
    <w:rsid w:val="00EE6E7F"/>
    <w:rsid w:val="00EE7B0E"/>
    <w:rsid w:val="00EE7F52"/>
    <w:rsid w:val="00EF12F8"/>
    <w:rsid w:val="00EF1E64"/>
    <w:rsid w:val="00EF1E70"/>
    <w:rsid w:val="00EF292D"/>
    <w:rsid w:val="00EF2A65"/>
    <w:rsid w:val="00EF2B0E"/>
    <w:rsid w:val="00EF2F19"/>
    <w:rsid w:val="00EF3ECD"/>
    <w:rsid w:val="00EF4DFD"/>
    <w:rsid w:val="00EF4FCD"/>
    <w:rsid w:val="00EF6347"/>
    <w:rsid w:val="00EF71AE"/>
    <w:rsid w:val="00F00A96"/>
    <w:rsid w:val="00F00DE5"/>
    <w:rsid w:val="00F011A8"/>
    <w:rsid w:val="00F02861"/>
    <w:rsid w:val="00F0302F"/>
    <w:rsid w:val="00F03776"/>
    <w:rsid w:val="00F041F9"/>
    <w:rsid w:val="00F0532E"/>
    <w:rsid w:val="00F06257"/>
    <w:rsid w:val="00F06EA7"/>
    <w:rsid w:val="00F10639"/>
    <w:rsid w:val="00F10711"/>
    <w:rsid w:val="00F10AE9"/>
    <w:rsid w:val="00F11371"/>
    <w:rsid w:val="00F11667"/>
    <w:rsid w:val="00F12556"/>
    <w:rsid w:val="00F127F8"/>
    <w:rsid w:val="00F12B81"/>
    <w:rsid w:val="00F12F5F"/>
    <w:rsid w:val="00F1326F"/>
    <w:rsid w:val="00F13999"/>
    <w:rsid w:val="00F15754"/>
    <w:rsid w:val="00F16046"/>
    <w:rsid w:val="00F16E65"/>
    <w:rsid w:val="00F172C8"/>
    <w:rsid w:val="00F2136A"/>
    <w:rsid w:val="00F21373"/>
    <w:rsid w:val="00F214CD"/>
    <w:rsid w:val="00F217B4"/>
    <w:rsid w:val="00F21D09"/>
    <w:rsid w:val="00F2204D"/>
    <w:rsid w:val="00F220A2"/>
    <w:rsid w:val="00F22829"/>
    <w:rsid w:val="00F22A6B"/>
    <w:rsid w:val="00F233F1"/>
    <w:rsid w:val="00F23B4A"/>
    <w:rsid w:val="00F24B5B"/>
    <w:rsid w:val="00F24FD9"/>
    <w:rsid w:val="00F25563"/>
    <w:rsid w:val="00F261CB"/>
    <w:rsid w:val="00F2643A"/>
    <w:rsid w:val="00F2682E"/>
    <w:rsid w:val="00F2698B"/>
    <w:rsid w:val="00F2715D"/>
    <w:rsid w:val="00F2716A"/>
    <w:rsid w:val="00F30BA7"/>
    <w:rsid w:val="00F30EE3"/>
    <w:rsid w:val="00F33412"/>
    <w:rsid w:val="00F3389E"/>
    <w:rsid w:val="00F347D3"/>
    <w:rsid w:val="00F349BF"/>
    <w:rsid w:val="00F3682D"/>
    <w:rsid w:val="00F3738C"/>
    <w:rsid w:val="00F37D91"/>
    <w:rsid w:val="00F400CF"/>
    <w:rsid w:val="00F4027E"/>
    <w:rsid w:val="00F419B7"/>
    <w:rsid w:val="00F42546"/>
    <w:rsid w:val="00F427AC"/>
    <w:rsid w:val="00F438BD"/>
    <w:rsid w:val="00F44348"/>
    <w:rsid w:val="00F4481A"/>
    <w:rsid w:val="00F44A27"/>
    <w:rsid w:val="00F452BC"/>
    <w:rsid w:val="00F46C00"/>
    <w:rsid w:val="00F4702A"/>
    <w:rsid w:val="00F47B35"/>
    <w:rsid w:val="00F509C4"/>
    <w:rsid w:val="00F5288A"/>
    <w:rsid w:val="00F52B51"/>
    <w:rsid w:val="00F52B90"/>
    <w:rsid w:val="00F5587E"/>
    <w:rsid w:val="00F56B97"/>
    <w:rsid w:val="00F57274"/>
    <w:rsid w:val="00F606F4"/>
    <w:rsid w:val="00F62DAF"/>
    <w:rsid w:val="00F64D12"/>
    <w:rsid w:val="00F656DF"/>
    <w:rsid w:val="00F656F1"/>
    <w:rsid w:val="00F669EA"/>
    <w:rsid w:val="00F66AA3"/>
    <w:rsid w:val="00F67D40"/>
    <w:rsid w:val="00F70BF3"/>
    <w:rsid w:val="00F71384"/>
    <w:rsid w:val="00F718B2"/>
    <w:rsid w:val="00F719BF"/>
    <w:rsid w:val="00F71A98"/>
    <w:rsid w:val="00F71C00"/>
    <w:rsid w:val="00F72105"/>
    <w:rsid w:val="00F72D33"/>
    <w:rsid w:val="00F737F2"/>
    <w:rsid w:val="00F73F95"/>
    <w:rsid w:val="00F74D1F"/>
    <w:rsid w:val="00F763B9"/>
    <w:rsid w:val="00F77BF6"/>
    <w:rsid w:val="00F77F55"/>
    <w:rsid w:val="00F80133"/>
    <w:rsid w:val="00F80134"/>
    <w:rsid w:val="00F8016A"/>
    <w:rsid w:val="00F801A8"/>
    <w:rsid w:val="00F80F37"/>
    <w:rsid w:val="00F818F0"/>
    <w:rsid w:val="00F822D8"/>
    <w:rsid w:val="00F8295E"/>
    <w:rsid w:val="00F83006"/>
    <w:rsid w:val="00F83762"/>
    <w:rsid w:val="00F8449D"/>
    <w:rsid w:val="00F84592"/>
    <w:rsid w:val="00F856B4"/>
    <w:rsid w:val="00F85C15"/>
    <w:rsid w:val="00F869FA"/>
    <w:rsid w:val="00F9091F"/>
    <w:rsid w:val="00F90CDD"/>
    <w:rsid w:val="00F9204E"/>
    <w:rsid w:val="00F925BB"/>
    <w:rsid w:val="00F92AB3"/>
    <w:rsid w:val="00F92D28"/>
    <w:rsid w:val="00F92FB8"/>
    <w:rsid w:val="00F943B9"/>
    <w:rsid w:val="00F949EA"/>
    <w:rsid w:val="00F94D2B"/>
    <w:rsid w:val="00F94E8D"/>
    <w:rsid w:val="00F95230"/>
    <w:rsid w:val="00F95873"/>
    <w:rsid w:val="00F95A62"/>
    <w:rsid w:val="00F964CB"/>
    <w:rsid w:val="00F97D8A"/>
    <w:rsid w:val="00FA0261"/>
    <w:rsid w:val="00FA0675"/>
    <w:rsid w:val="00FA2332"/>
    <w:rsid w:val="00FA242D"/>
    <w:rsid w:val="00FA2CF9"/>
    <w:rsid w:val="00FA331C"/>
    <w:rsid w:val="00FA3391"/>
    <w:rsid w:val="00FA3421"/>
    <w:rsid w:val="00FA4247"/>
    <w:rsid w:val="00FA4556"/>
    <w:rsid w:val="00FA5533"/>
    <w:rsid w:val="00FA5982"/>
    <w:rsid w:val="00FA5A75"/>
    <w:rsid w:val="00FA5C06"/>
    <w:rsid w:val="00FA7187"/>
    <w:rsid w:val="00FA74AD"/>
    <w:rsid w:val="00FA76A7"/>
    <w:rsid w:val="00FB0043"/>
    <w:rsid w:val="00FB2AE0"/>
    <w:rsid w:val="00FB33F4"/>
    <w:rsid w:val="00FB3744"/>
    <w:rsid w:val="00FB39E4"/>
    <w:rsid w:val="00FB45BE"/>
    <w:rsid w:val="00FB5DDD"/>
    <w:rsid w:val="00FB6474"/>
    <w:rsid w:val="00FB717A"/>
    <w:rsid w:val="00FB7903"/>
    <w:rsid w:val="00FC1BCA"/>
    <w:rsid w:val="00FC2E1F"/>
    <w:rsid w:val="00FC3986"/>
    <w:rsid w:val="00FC3F67"/>
    <w:rsid w:val="00FC46CF"/>
    <w:rsid w:val="00FC5137"/>
    <w:rsid w:val="00FC56F2"/>
    <w:rsid w:val="00FC58D7"/>
    <w:rsid w:val="00FC62F9"/>
    <w:rsid w:val="00FC66E9"/>
    <w:rsid w:val="00FC7711"/>
    <w:rsid w:val="00FC77AF"/>
    <w:rsid w:val="00FC7DEF"/>
    <w:rsid w:val="00FD35EF"/>
    <w:rsid w:val="00FD3813"/>
    <w:rsid w:val="00FD4B06"/>
    <w:rsid w:val="00FD717F"/>
    <w:rsid w:val="00FD733D"/>
    <w:rsid w:val="00FE0777"/>
    <w:rsid w:val="00FE0FC9"/>
    <w:rsid w:val="00FE187B"/>
    <w:rsid w:val="00FE1AD6"/>
    <w:rsid w:val="00FE1D02"/>
    <w:rsid w:val="00FE20E6"/>
    <w:rsid w:val="00FE236A"/>
    <w:rsid w:val="00FE2B23"/>
    <w:rsid w:val="00FE2E82"/>
    <w:rsid w:val="00FE3919"/>
    <w:rsid w:val="00FE3A89"/>
    <w:rsid w:val="00FE469C"/>
    <w:rsid w:val="00FE487A"/>
    <w:rsid w:val="00FE4AE2"/>
    <w:rsid w:val="00FE534F"/>
    <w:rsid w:val="00FE5D17"/>
    <w:rsid w:val="00FE5D62"/>
    <w:rsid w:val="00FE6464"/>
    <w:rsid w:val="00FE6AF6"/>
    <w:rsid w:val="00FE7762"/>
    <w:rsid w:val="00FF0B1F"/>
    <w:rsid w:val="00FF2513"/>
    <w:rsid w:val="00FF367C"/>
    <w:rsid w:val="00FF3AC1"/>
    <w:rsid w:val="00FF3AD5"/>
    <w:rsid w:val="00FF3F3C"/>
    <w:rsid w:val="00FF407F"/>
    <w:rsid w:val="00FF49A6"/>
    <w:rsid w:val="00FF5FDA"/>
    <w:rsid w:val="00FF6018"/>
    <w:rsid w:val="00FF79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44961F7A"/>
  <w15:docId w15:val="{2EDD0CD6-0E1C-452A-9A60-AA61D0907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DDA"/>
    <w:rPr>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153"/>
        <w:tab w:val="right" w:pos="8306"/>
      </w:tabs>
    </w:pPr>
  </w:style>
  <w:style w:type="character" w:styleId="Numrodepage">
    <w:name w:val="page number"/>
    <w:basedOn w:val="Policepardfaut"/>
  </w:style>
  <w:style w:type="paragraph" w:styleId="Pieddepage">
    <w:name w:val="footer"/>
    <w:basedOn w:val="Normal"/>
    <w:pPr>
      <w:tabs>
        <w:tab w:val="center" w:pos="4153"/>
        <w:tab w:val="right" w:pos="8306"/>
      </w:tabs>
    </w:pPr>
  </w:style>
  <w:style w:type="paragraph" w:styleId="TM1">
    <w:name w:val="toc 1"/>
    <w:basedOn w:val="Normal"/>
    <w:next w:val="Normal"/>
    <w:autoRedefine/>
    <w:semiHidden/>
  </w:style>
  <w:style w:type="paragraph" w:styleId="TM2">
    <w:name w:val="toc 2"/>
    <w:basedOn w:val="Normal"/>
    <w:next w:val="Normal"/>
    <w:autoRedefine/>
    <w:semiHidden/>
    <w:pPr>
      <w:ind w:left="200"/>
    </w:pPr>
  </w:style>
  <w:style w:type="paragraph" w:styleId="TM3">
    <w:name w:val="toc 3"/>
    <w:basedOn w:val="Normal"/>
    <w:next w:val="Normal"/>
    <w:autoRedefine/>
    <w:semiHidden/>
    <w:pPr>
      <w:ind w:left="400"/>
    </w:pPr>
  </w:style>
  <w:style w:type="paragraph" w:styleId="TM4">
    <w:name w:val="toc 4"/>
    <w:basedOn w:val="Normal"/>
    <w:next w:val="Normal"/>
    <w:autoRedefine/>
    <w:semiHidden/>
    <w:pPr>
      <w:ind w:left="600"/>
    </w:pPr>
  </w:style>
  <w:style w:type="paragraph" w:styleId="TM5">
    <w:name w:val="toc 5"/>
    <w:basedOn w:val="Normal"/>
    <w:next w:val="Normal"/>
    <w:autoRedefine/>
    <w:semiHidden/>
    <w:pPr>
      <w:ind w:left="800"/>
    </w:pPr>
  </w:style>
  <w:style w:type="paragraph" w:styleId="TM6">
    <w:name w:val="toc 6"/>
    <w:basedOn w:val="Normal"/>
    <w:next w:val="Normal"/>
    <w:autoRedefine/>
    <w:semiHidden/>
    <w:pPr>
      <w:ind w:left="1000"/>
    </w:pPr>
  </w:style>
  <w:style w:type="paragraph" w:styleId="TM7">
    <w:name w:val="toc 7"/>
    <w:basedOn w:val="Normal"/>
    <w:next w:val="Normal"/>
    <w:autoRedefine/>
    <w:semiHidden/>
    <w:pPr>
      <w:ind w:left="1200"/>
    </w:pPr>
  </w:style>
  <w:style w:type="paragraph" w:styleId="TM8">
    <w:name w:val="toc 8"/>
    <w:basedOn w:val="Normal"/>
    <w:next w:val="Normal"/>
    <w:autoRedefine/>
    <w:semiHidden/>
    <w:pPr>
      <w:ind w:left="1400"/>
    </w:pPr>
  </w:style>
  <w:style w:type="paragraph" w:styleId="TM9">
    <w:name w:val="toc 9"/>
    <w:basedOn w:val="Normal"/>
    <w:next w:val="Normal"/>
    <w:autoRedefine/>
    <w:semiHidden/>
    <w:pPr>
      <w:ind w:left="1600"/>
    </w:pPr>
  </w:style>
  <w:style w:type="paragraph" w:styleId="Notedebasdepage">
    <w:name w:val="footnote text"/>
    <w:basedOn w:val="Normal"/>
    <w:semiHidden/>
  </w:style>
  <w:style w:type="character" w:styleId="Appelnotedebasdep">
    <w:name w:val="footnote reference"/>
    <w:semiHidden/>
    <w:rPr>
      <w:vertAlign w:val="superscript"/>
    </w:rPr>
  </w:style>
  <w:style w:type="paragraph" w:styleId="Textedebulles">
    <w:name w:val="Balloon Text"/>
    <w:basedOn w:val="Normal"/>
    <w:semiHidden/>
    <w:rsid w:val="000F35C0"/>
    <w:rPr>
      <w:rFonts w:ascii="Tahoma" w:hAnsi="Tahoma" w:cs="Tahoma"/>
      <w:sz w:val="16"/>
      <w:szCs w:val="16"/>
    </w:rPr>
  </w:style>
  <w:style w:type="paragraph" w:styleId="Corpsdetexte2">
    <w:name w:val="Body Text 2"/>
    <w:basedOn w:val="Normal"/>
    <w:rsid w:val="00D255C6"/>
    <w:pPr>
      <w:jc w:val="both"/>
    </w:pPr>
    <w:rPr>
      <w:sz w:val="24"/>
      <w:szCs w:val="24"/>
      <w:lang w:val="fr-BE"/>
    </w:rPr>
  </w:style>
  <w:style w:type="table" w:styleId="Grilledutableau">
    <w:name w:val="Table Grid"/>
    <w:basedOn w:val="TableauNormal"/>
    <w:rsid w:val="00360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basedOn w:val="Normal"/>
    <w:rsid w:val="00E75CF2"/>
    <w:pPr>
      <w:widowControl w:val="0"/>
      <w:autoSpaceDE w:val="0"/>
      <w:autoSpaceDN w:val="0"/>
      <w:adjustRightInd w:val="0"/>
    </w:pPr>
    <w:rPr>
      <w:sz w:val="24"/>
      <w:szCs w:val="24"/>
      <w:lang w:val="en-US"/>
    </w:rPr>
  </w:style>
  <w:style w:type="character" w:styleId="Marquedecommentaire">
    <w:name w:val="annotation reference"/>
    <w:rsid w:val="00963329"/>
    <w:rPr>
      <w:sz w:val="16"/>
      <w:szCs w:val="16"/>
    </w:rPr>
  </w:style>
  <w:style w:type="paragraph" w:styleId="Commentaire">
    <w:name w:val="annotation text"/>
    <w:basedOn w:val="Normal"/>
    <w:link w:val="CommentaireCar"/>
    <w:autoRedefine/>
    <w:qFormat/>
    <w:rsid w:val="005E7B4A"/>
    <w:rPr>
      <w:rFonts w:ascii="Arial" w:hAnsi="Arial"/>
      <w:lang w:val="fr-FR"/>
    </w:rPr>
  </w:style>
  <w:style w:type="character" w:customStyle="1" w:styleId="CommentaireCar">
    <w:name w:val="Commentaire Car"/>
    <w:link w:val="Commentaire"/>
    <w:rsid w:val="005E7B4A"/>
    <w:rPr>
      <w:rFonts w:ascii="Arial" w:hAnsi="Arial"/>
      <w:lang w:eastAsia="en-US"/>
    </w:rPr>
  </w:style>
  <w:style w:type="paragraph" w:styleId="Objetducommentaire">
    <w:name w:val="annotation subject"/>
    <w:basedOn w:val="Commentaire"/>
    <w:next w:val="Commentaire"/>
    <w:link w:val="ObjetducommentaireCar"/>
    <w:rsid w:val="00963329"/>
    <w:rPr>
      <w:b/>
      <w:bCs/>
    </w:rPr>
  </w:style>
  <w:style w:type="character" w:customStyle="1" w:styleId="ObjetducommentaireCar">
    <w:name w:val="Objet du commentaire Car"/>
    <w:link w:val="Objetducommentaire"/>
    <w:rsid w:val="00963329"/>
    <w:rPr>
      <w:b/>
      <w:bCs/>
      <w:lang w:val="en-GB" w:eastAsia="en-US"/>
    </w:rPr>
  </w:style>
  <w:style w:type="paragraph" w:styleId="Rvision">
    <w:name w:val="Revision"/>
    <w:hidden/>
    <w:uiPriority w:val="99"/>
    <w:semiHidden/>
    <w:rsid w:val="00C210D4"/>
    <w:rPr>
      <w:lang w:val="en-GB" w:eastAsia="en-US"/>
    </w:rPr>
  </w:style>
  <w:style w:type="paragraph" w:styleId="Paragraphedeliste">
    <w:name w:val="List Paragraph"/>
    <w:basedOn w:val="Normal"/>
    <w:uiPriority w:val="34"/>
    <w:qFormat/>
    <w:rsid w:val="00A561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4923">
      <w:bodyDiv w:val="1"/>
      <w:marLeft w:val="0"/>
      <w:marRight w:val="0"/>
      <w:marTop w:val="0"/>
      <w:marBottom w:val="0"/>
      <w:divBdr>
        <w:top w:val="none" w:sz="0" w:space="0" w:color="auto"/>
        <w:left w:val="none" w:sz="0" w:space="0" w:color="auto"/>
        <w:bottom w:val="none" w:sz="0" w:space="0" w:color="auto"/>
        <w:right w:val="none" w:sz="0" w:space="0" w:color="auto"/>
      </w:divBdr>
    </w:div>
    <w:div w:id="40520090">
      <w:bodyDiv w:val="1"/>
      <w:marLeft w:val="0"/>
      <w:marRight w:val="0"/>
      <w:marTop w:val="0"/>
      <w:marBottom w:val="0"/>
      <w:divBdr>
        <w:top w:val="none" w:sz="0" w:space="0" w:color="auto"/>
        <w:left w:val="none" w:sz="0" w:space="0" w:color="auto"/>
        <w:bottom w:val="none" w:sz="0" w:space="0" w:color="auto"/>
        <w:right w:val="none" w:sz="0" w:space="0" w:color="auto"/>
      </w:divBdr>
    </w:div>
    <w:div w:id="78333713">
      <w:bodyDiv w:val="1"/>
      <w:marLeft w:val="0"/>
      <w:marRight w:val="0"/>
      <w:marTop w:val="0"/>
      <w:marBottom w:val="0"/>
      <w:divBdr>
        <w:top w:val="none" w:sz="0" w:space="0" w:color="auto"/>
        <w:left w:val="none" w:sz="0" w:space="0" w:color="auto"/>
        <w:bottom w:val="none" w:sz="0" w:space="0" w:color="auto"/>
        <w:right w:val="none" w:sz="0" w:space="0" w:color="auto"/>
      </w:divBdr>
    </w:div>
    <w:div w:id="98726406">
      <w:bodyDiv w:val="1"/>
      <w:marLeft w:val="0"/>
      <w:marRight w:val="0"/>
      <w:marTop w:val="0"/>
      <w:marBottom w:val="0"/>
      <w:divBdr>
        <w:top w:val="none" w:sz="0" w:space="0" w:color="auto"/>
        <w:left w:val="none" w:sz="0" w:space="0" w:color="auto"/>
        <w:bottom w:val="none" w:sz="0" w:space="0" w:color="auto"/>
        <w:right w:val="none" w:sz="0" w:space="0" w:color="auto"/>
      </w:divBdr>
    </w:div>
    <w:div w:id="124275099">
      <w:bodyDiv w:val="1"/>
      <w:marLeft w:val="0"/>
      <w:marRight w:val="0"/>
      <w:marTop w:val="0"/>
      <w:marBottom w:val="0"/>
      <w:divBdr>
        <w:top w:val="none" w:sz="0" w:space="0" w:color="auto"/>
        <w:left w:val="none" w:sz="0" w:space="0" w:color="auto"/>
        <w:bottom w:val="none" w:sz="0" w:space="0" w:color="auto"/>
        <w:right w:val="none" w:sz="0" w:space="0" w:color="auto"/>
      </w:divBdr>
    </w:div>
    <w:div w:id="124929156">
      <w:bodyDiv w:val="1"/>
      <w:marLeft w:val="0"/>
      <w:marRight w:val="0"/>
      <w:marTop w:val="0"/>
      <w:marBottom w:val="0"/>
      <w:divBdr>
        <w:top w:val="none" w:sz="0" w:space="0" w:color="auto"/>
        <w:left w:val="none" w:sz="0" w:space="0" w:color="auto"/>
        <w:bottom w:val="none" w:sz="0" w:space="0" w:color="auto"/>
        <w:right w:val="none" w:sz="0" w:space="0" w:color="auto"/>
      </w:divBdr>
    </w:div>
    <w:div w:id="162167998">
      <w:bodyDiv w:val="1"/>
      <w:marLeft w:val="0"/>
      <w:marRight w:val="0"/>
      <w:marTop w:val="0"/>
      <w:marBottom w:val="0"/>
      <w:divBdr>
        <w:top w:val="none" w:sz="0" w:space="0" w:color="auto"/>
        <w:left w:val="none" w:sz="0" w:space="0" w:color="auto"/>
        <w:bottom w:val="none" w:sz="0" w:space="0" w:color="auto"/>
        <w:right w:val="none" w:sz="0" w:space="0" w:color="auto"/>
      </w:divBdr>
    </w:div>
    <w:div w:id="174853277">
      <w:bodyDiv w:val="1"/>
      <w:marLeft w:val="0"/>
      <w:marRight w:val="0"/>
      <w:marTop w:val="0"/>
      <w:marBottom w:val="0"/>
      <w:divBdr>
        <w:top w:val="none" w:sz="0" w:space="0" w:color="auto"/>
        <w:left w:val="none" w:sz="0" w:space="0" w:color="auto"/>
        <w:bottom w:val="none" w:sz="0" w:space="0" w:color="auto"/>
        <w:right w:val="none" w:sz="0" w:space="0" w:color="auto"/>
      </w:divBdr>
    </w:div>
    <w:div w:id="277834350">
      <w:bodyDiv w:val="1"/>
      <w:marLeft w:val="0"/>
      <w:marRight w:val="0"/>
      <w:marTop w:val="0"/>
      <w:marBottom w:val="0"/>
      <w:divBdr>
        <w:top w:val="none" w:sz="0" w:space="0" w:color="auto"/>
        <w:left w:val="none" w:sz="0" w:space="0" w:color="auto"/>
        <w:bottom w:val="none" w:sz="0" w:space="0" w:color="auto"/>
        <w:right w:val="none" w:sz="0" w:space="0" w:color="auto"/>
      </w:divBdr>
    </w:div>
    <w:div w:id="362679093">
      <w:bodyDiv w:val="1"/>
      <w:marLeft w:val="0"/>
      <w:marRight w:val="0"/>
      <w:marTop w:val="0"/>
      <w:marBottom w:val="0"/>
      <w:divBdr>
        <w:top w:val="none" w:sz="0" w:space="0" w:color="auto"/>
        <w:left w:val="none" w:sz="0" w:space="0" w:color="auto"/>
        <w:bottom w:val="none" w:sz="0" w:space="0" w:color="auto"/>
        <w:right w:val="none" w:sz="0" w:space="0" w:color="auto"/>
      </w:divBdr>
    </w:div>
    <w:div w:id="396440323">
      <w:bodyDiv w:val="1"/>
      <w:marLeft w:val="0"/>
      <w:marRight w:val="0"/>
      <w:marTop w:val="0"/>
      <w:marBottom w:val="0"/>
      <w:divBdr>
        <w:top w:val="none" w:sz="0" w:space="0" w:color="auto"/>
        <w:left w:val="none" w:sz="0" w:space="0" w:color="auto"/>
        <w:bottom w:val="none" w:sz="0" w:space="0" w:color="auto"/>
        <w:right w:val="none" w:sz="0" w:space="0" w:color="auto"/>
      </w:divBdr>
    </w:div>
    <w:div w:id="406999878">
      <w:bodyDiv w:val="1"/>
      <w:marLeft w:val="0"/>
      <w:marRight w:val="0"/>
      <w:marTop w:val="0"/>
      <w:marBottom w:val="0"/>
      <w:divBdr>
        <w:top w:val="none" w:sz="0" w:space="0" w:color="auto"/>
        <w:left w:val="none" w:sz="0" w:space="0" w:color="auto"/>
        <w:bottom w:val="none" w:sz="0" w:space="0" w:color="auto"/>
        <w:right w:val="none" w:sz="0" w:space="0" w:color="auto"/>
      </w:divBdr>
    </w:div>
    <w:div w:id="489715853">
      <w:bodyDiv w:val="1"/>
      <w:marLeft w:val="0"/>
      <w:marRight w:val="0"/>
      <w:marTop w:val="0"/>
      <w:marBottom w:val="0"/>
      <w:divBdr>
        <w:top w:val="none" w:sz="0" w:space="0" w:color="auto"/>
        <w:left w:val="none" w:sz="0" w:space="0" w:color="auto"/>
        <w:bottom w:val="none" w:sz="0" w:space="0" w:color="auto"/>
        <w:right w:val="none" w:sz="0" w:space="0" w:color="auto"/>
      </w:divBdr>
    </w:div>
    <w:div w:id="516310565">
      <w:bodyDiv w:val="1"/>
      <w:marLeft w:val="0"/>
      <w:marRight w:val="0"/>
      <w:marTop w:val="0"/>
      <w:marBottom w:val="0"/>
      <w:divBdr>
        <w:top w:val="none" w:sz="0" w:space="0" w:color="auto"/>
        <w:left w:val="none" w:sz="0" w:space="0" w:color="auto"/>
        <w:bottom w:val="none" w:sz="0" w:space="0" w:color="auto"/>
        <w:right w:val="none" w:sz="0" w:space="0" w:color="auto"/>
      </w:divBdr>
      <w:divsChild>
        <w:div w:id="1243682398">
          <w:marLeft w:val="0"/>
          <w:marRight w:val="0"/>
          <w:marTop w:val="0"/>
          <w:marBottom w:val="0"/>
          <w:divBdr>
            <w:top w:val="none" w:sz="0" w:space="0" w:color="auto"/>
            <w:left w:val="none" w:sz="0" w:space="0" w:color="auto"/>
            <w:bottom w:val="none" w:sz="0" w:space="0" w:color="auto"/>
            <w:right w:val="none" w:sz="0" w:space="0" w:color="auto"/>
          </w:divBdr>
          <w:divsChild>
            <w:div w:id="1999846983">
              <w:marLeft w:val="0"/>
              <w:marRight w:val="0"/>
              <w:marTop w:val="0"/>
              <w:marBottom w:val="0"/>
              <w:divBdr>
                <w:top w:val="none" w:sz="0" w:space="0" w:color="auto"/>
                <w:left w:val="none" w:sz="0" w:space="0" w:color="auto"/>
                <w:bottom w:val="none" w:sz="0" w:space="0" w:color="auto"/>
                <w:right w:val="none" w:sz="0" w:space="0" w:color="auto"/>
              </w:divBdr>
              <w:divsChild>
                <w:div w:id="141778280">
                  <w:marLeft w:val="0"/>
                  <w:marRight w:val="0"/>
                  <w:marTop w:val="0"/>
                  <w:marBottom w:val="0"/>
                  <w:divBdr>
                    <w:top w:val="none" w:sz="0" w:space="0" w:color="auto"/>
                    <w:left w:val="none" w:sz="0" w:space="0" w:color="auto"/>
                    <w:bottom w:val="none" w:sz="0" w:space="0" w:color="auto"/>
                    <w:right w:val="none" w:sz="0" w:space="0" w:color="auto"/>
                  </w:divBdr>
                  <w:divsChild>
                    <w:div w:id="181313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981234">
      <w:bodyDiv w:val="1"/>
      <w:marLeft w:val="0"/>
      <w:marRight w:val="0"/>
      <w:marTop w:val="0"/>
      <w:marBottom w:val="0"/>
      <w:divBdr>
        <w:top w:val="none" w:sz="0" w:space="0" w:color="auto"/>
        <w:left w:val="none" w:sz="0" w:space="0" w:color="auto"/>
        <w:bottom w:val="none" w:sz="0" w:space="0" w:color="auto"/>
        <w:right w:val="none" w:sz="0" w:space="0" w:color="auto"/>
      </w:divBdr>
    </w:div>
    <w:div w:id="620383332">
      <w:bodyDiv w:val="1"/>
      <w:marLeft w:val="0"/>
      <w:marRight w:val="0"/>
      <w:marTop w:val="0"/>
      <w:marBottom w:val="0"/>
      <w:divBdr>
        <w:top w:val="none" w:sz="0" w:space="0" w:color="auto"/>
        <w:left w:val="none" w:sz="0" w:space="0" w:color="auto"/>
        <w:bottom w:val="none" w:sz="0" w:space="0" w:color="auto"/>
        <w:right w:val="none" w:sz="0" w:space="0" w:color="auto"/>
      </w:divBdr>
    </w:div>
    <w:div w:id="632714743">
      <w:bodyDiv w:val="1"/>
      <w:marLeft w:val="0"/>
      <w:marRight w:val="0"/>
      <w:marTop w:val="0"/>
      <w:marBottom w:val="0"/>
      <w:divBdr>
        <w:top w:val="none" w:sz="0" w:space="0" w:color="auto"/>
        <w:left w:val="none" w:sz="0" w:space="0" w:color="auto"/>
        <w:bottom w:val="none" w:sz="0" w:space="0" w:color="auto"/>
        <w:right w:val="none" w:sz="0" w:space="0" w:color="auto"/>
      </w:divBdr>
    </w:div>
    <w:div w:id="672492434">
      <w:bodyDiv w:val="1"/>
      <w:marLeft w:val="0"/>
      <w:marRight w:val="0"/>
      <w:marTop w:val="0"/>
      <w:marBottom w:val="0"/>
      <w:divBdr>
        <w:top w:val="none" w:sz="0" w:space="0" w:color="auto"/>
        <w:left w:val="none" w:sz="0" w:space="0" w:color="auto"/>
        <w:bottom w:val="none" w:sz="0" w:space="0" w:color="auto"/>
        <w:right w:val="none" w:sz="0" w:space="0" w:color="auto"/>
      </w:divBdr>
    </w:div>
    <w:div w:id="727462195">
      <w:bodyDiv w:val="1"/>
      <w:marLeft w:val="0"/>
      <w:marRight w:val="0"/>
      <w:marTop w:val="0"/>
      <w:marBottom w:val="0"/>
      <w:divBdr>
        <w:top w:val="none" w:sz="0" w:space="0" w:color="auto"/>
        <w:left w:val="none" w:sz="0" w:space="0" w:color="auto"/>
        <w:bottom w:val="none" w:sz="0" w:space="0" w:color="auto"/>
        <w:right w:val="none" w:sz="0" w:space="0" w:color="auto"/>
      </w:divBdr>
    </w:div>
    <w:div w:id="738938978">
      <w:bodyDiv w:val="1"/>
      <w:marLeft w:val="0"/>
      <w:marRight w:val="0"/>
      <w:marTop w:val="0"/>
      <w:marBottom w:val="0"/>
      <w:divBdr>
        <w:top w:val="none" w:sz="0" w:space="0" w:color="auto"/>
        <w:left w:val="none" w:sz="0" w:space="0" w:color="auto"/>
        <w:bottom w:val="none" w:sz="0" w:space="0" w:color="auto"/>
        <w:right w:val="none" w:sz="0" w:space="0" w:color="auto"/>
      </w:divBdr>
    </w:div>
    <w:div w:id="750126385">
      <w:bodyDiv w:val="1"/>
      <w:marLeft w:val="0"/>
      <w:marRight w:val="0"/>
      <w:marTop w:val="0"/>
      <w:marBottom w:val="0"/>
      <w:divBdr>
        <w:top w:val="none" w:sz="0" w:space="0" w:color="auto"/>
        <w:left w:val="none" w:sz="0" w:space="0" w:color="auto"/>
        <w:bottom w:val="none" w:sz="0" w:space="0" w:color="auto"/>
        <w:right w:val="none" w:sz="0" w:space="0" w:color="auto"/>
      </w:divBdr>
    </w:div>
    <w:div w:id="826676468">
      <w:bodyDiv w:val="1"/>
      <w:marLeft w:val="0"/>
      <w:marRight w:val="0"/>
      <w:marTop w:val="0"/>
      <w:marBottom w:val="0"/>
      <w:divBdr>
        <w:top w:val="none" w:sz="0" w:space="0" w:color="auto"/>
        <w:left w:val="none" w:sz="0" w:space="0" w:color="auto"/>
        <w:bottom w:val="none" w:sz="0" w:space="0" w:color="auto"/>
        <w:right w:val="none" w:sz="0" w:space="0" w:color="auto"/>
      </w:divBdr>
    </w:div>
    <w:div w:id="883440805">
      <w:bodyDiv w:val="1"/>
      <w:marLeft w:val="0"/>
      <w:marRight w:val="0"/>
      <w:marTop w:val="0"/>
      <w:marBottom w:val="0"/>
      <w:divBdr>
        <w:top w:val="none" w:sz="0" w:space="0" w:color="auto"/>
        <w:left w:val="none" w:sz="0" w:space="0" w:color="auto"/>
        <w:bottom w:val="none" w:sz="0" w:space="0" w:color="auto"/>
        <w:right w:val="none" w:sz="0" w:space="0" w:color="auto"/>
      </w:divBdr>
    </w:div>
    <w:div w:id="895239017">
      <w:bodyDiv w:val="1"/>
      <w:marLeft w:val="0"/>
      <w:marRight w:val="0"/>
      <w:marTop w:val="0"/>
      <w:marBottom w:val="0"/>
      <w:divBdr>
        <w:top w:val="none" w:sz="0" w:space="0" w:color="auto"/>
        <w:left w:val="none" w:sz="0" w:space="0" w:color="auto"/>
        <w:bottom w:val="none" w:sz="0" w:space="0" w:color="auto"/>
        <w:right w:val="none" w:sz="0" w:space="0" w:color="auto"/>
      </w:divBdr>
    </w:div>
    <w:div w:id="938215191">
      <w:bodyDiv w:val="1"/>
      <w:marLeft w:val="0"/>
      <w:marRight w:val="0"/>
      <w:marTop w:val="0"/>
      <w:marBottom w:val="0"/>
      <w:divBdr>
        <w:top w:val="none" w:sz="0" w:space="0" w:color="auto"/>
        <w:left w:val="none" w:sz="0" w:space="0" w:color="auto"/>
        <w:bottom w:val="none" w:sz="0" w:space="0" w:color="auto"/>
        <w:right w:val="none" w:sz="0" w:space="0" w:color="auto"/>
      </w:divBdr>
    </w:div>
    <w:div w:id="967205152">
      <w:bodyDiv w:val="1"/>
      <w:marLeft w:val="0"/>
      <w:marRight w:val="0"/>
      <w:marTop w:val="0"/>
      <w:marBottom w:val="0"/>
      <w:divBdr>
        <w:top w:val="none" w:sz="0" w:space="0" w:color="auto"/>
        <w:left w:val="none" w:sz="0" w:space="0" w:color="auto"/>
        <w:bottom w:val="none" w:sz="0" w:space="0" w:color="auto"/>
        <w:right w:val="none" w:sz="0" w:space="0" w:color="auto"/>
      </w:divBdr>
    </w:div>
    <w:div w:id="1063524838">
      <w:bodyDiv w:val="1"/>
      <w:marLeft w:val="0"/>
      <w:marRight w:val="0"/>
      <w:marTop w:val="0"/>
      <w:marBottom w:val="0"/>
      <w:divBdr>
        <w:top w:val="none" w:sz="0" w:space="0" w:color="auto"/>
        <w:left w:val="none" w:sz="0" w:space="0" w:color="auto"/>
        <w:bottom w:val="none" w:sz="0" w:space="0" w:color="auto"/>
        <w:right w:val="none" w:sz="0" w:space="0" w:color="auto"/>
      </w:divBdr>
    </w:div>
    <w:div w:id="1190949844">
      <w:bodyDiv w:val="1"/>
      <w:marLeft w:val="0"/>
      <w:marRight w:val="0"/>
      <w:marTop w:val="0"/>
      <w:marBottom w:val="0"/>
      <w:divBdr>
        <w:top w:val="none" w:sz="0" w:space="0" w:color="auto"/>
        <w:left w:val="none" w:sz="0" w:space="0" w:color="auto"/>
        <w:bottom w:val="none" w:sz="0" w:space="0" w:color="auto"/>
        <w:right w:val="none" w:sz="0" w:space="0" w:color="auto"/>
      </w:divBdr>
    </w:div>
    <w:div w:id="1199397034">
      <w:bodyDiv w:val="1"/>
      <w:marLeft w:val="0"/>
      <w:marRight w:val="0"/>
      <w:marTop w:val="0"/>
      <w:marBottom w:val="0"/>
      <w:divBdr>
        <w:top w:val="none" w:sz="0" w:space="0" w:color="auto"/>
        <w:left w:val="none" w:sz="0" w:space="0" w:color="auto"/>
        <w:bottom w:val="none" w:sz="0" w:space="0" w:color="auto"/>
        <w:right w:val="none" w:sz="0" w:space="0" w:color="auto"/>
      </w:divBdr>
    </w:div>
    <w:div w:id="1211503536">
      <w:bodyDiv w:val="1"/>
      <w:marLeft w:val="0"/>
      <w:marRight w:val="0"/>
      <w:marTop w:val="0"/>
      <w:marBottom w:val="0"/>
      <w:divBdr>
        <w:top w:val="none" w:sz="0" w:space="0" w:color="auto"/>
        <w:left w:val="none" w:sz="0" w:space="0" w:color="auto"/>
        <w:bottom w:val="none" w:sz="0" w:space="0" w:color="auto"/>
        <w:right w:val="none" w:sz="0" w:space="0" w:color="auto"/>
      </w:divBdr>
    </w:div>
    <w:div w:id="1258708175">
      <w:bodyDiv w:val="1"/>
      <w:marLeft w:val="0"/>
      <w:marRight w:val="0"/>
      <w:marTop w:val="0"/>
      <w:marBottom w:val="0"/>
      <w:divBdr>
        <w:top w:val="none" w:sz="0" w:space="0" w:color="auto"/>
        <w:left w:val="none" w:sz="0" w:space="0" w:color="auto"/>
        <w:bottom w:val="none" w:sz="0" w:space="0" w:color="auto"/>
        <w:right w:val="none" w:sz="0" w:space="0" w:color="auto"/>
      </w:divBdr>
    </w:div>
    <w:div w:id="1280605911">
      <w:bodyDiv w:val="1"/>
      <w:marLeft w:val="0"/>
      <w:marRight w:val="0"/>
      <w:marTop w:val="0"/>
      <w:marBottom w:val="0"/>
      <w:divBdr>
        <w:top w:val="none" w:sz="0" w:space="0" w:color="auto"/>
        <w:left w:val="none" w:sz="0" w:space="0" w:color="auto"/>
        <w:bottom w:val="none" w:sz="0" w:space="0" w:color="auto"/>
        <w:right w:val="none" w:sz="0" w:space="0" w:color="auto"/>
      </w:divBdr>
    </w:div>
    <w:div w:id="1303270425">
      <w:bodyDiv w:val="1"/>
      <w:marLeft w:val="0"/>
      <w:marRight w:val="0"/>
      <w:marTop w:val="0"/>
      <w:marBottom w:val="0"/>
      <w:divBdr>
        <w:top w:val="none" w:sz="0" w:space="0" w:color="auto"/>
        <w:left w:val="none" w:sz="0" w:space="0" w:color="auto"/>
        <w:bottom w:val="none" w:sz="0" w:space="0" w:color="auto"/>
        <w:right w:val="none" w:sz="0" w:space="0" w:color="auto"/>
      </w:divBdr>
    </w:div>
    <w:div w:id="1304235076">
      <w:bodyDiv w:val="1"/>
      <w:marLeft w:val="0"/>
      <w:marRight w:val="0"/>
      <w:marTop w:val="0"/>
      <w:marBottom w:val="0"/>
      <w:divBdr>
        <w:top w:val="none" w:sz="0" w:space="0" w:color="auto"/>
        <w:left w:val="none" w:sz="0" w:space="0" w:color="auto"/>
        <w:bottom w:val="none" w:sz="0" w:space="0" w:color="auto"/>
        <w:right w:val="none" w:sz="0" w:space="0" w:color="auto"/>
      </w:divBdr>
    </w:div>
    <w:div w:id="1343581108">
      <w:bodyDiv w:val="1"/>
      <w:marLeft w:val="0"/>
      <w:marRight w:val="0"/>
      <w:marTop w:val="0"/>
      <w:marBottom w:val="0"/>
      <w:divBdr>
        <w:top w:val="none" w:sz="0" w:space="0" w:color="auto"/>
        <w:left w:val="none" w:sz="0" w:space="0" w:color="auto"/>
        <w:bottom w:val="none" w:sz="0" w:space="0" w:color="auto"/>
        <w:right w:val="none" w:sz="0" w:space="0" w:color="auto"/>
      </w:divBdr>
    </w:div>
    <w:div w:id="1344015169">
      <w:bodyDiv w:val="1"/>
      <w:marLeft w:val="0"/>
      <w:marRight w:val="0"/>
      <w:marTop w:val="0"/>
      <w:marBottom w:val="0"/>
      <w:divBdr>
        <w:top w:val="none" w:sz="0" w:space="0" w:color="auto"/>
        <w:left w:val="none" w:sz="0" w:space="0" w:color="auto"/>
        <w:bottom w:val="none" w:sz="0" w:space="0" w:color="auto"/>
        <w:right w:val="none" w:sz="0" w:space="0" w:color="auto"/>
      </w:divBdr>
    </w:div>
    <w:div w:id="1385979621">
      <w:bodyDiv w:val="1"/>
      <w:marLeft w:val="0"/>
      <w:marRight w:val="0"/>
      <w:marTop w:val="0"/>
      <w:marBottom w:val="0"/>
      <w:divBdr>
        <w:top w:val="none" w:sz="0" w:space="0" w:color="auto"/>
        <w:left w:val="none" w:sz="0" w:space="0" w:color="auto"/>
        <w:bottom w:val="none" w:sz="0" w:space="0" w:color="auto"/>
        <w:right w:val="none" w:sz="0" w:space="0" w:color="auto"/>
      </w:divBdr>
      <w:divsChild>
        <w:div w:id="870067305">
          <w:marLeft w:val="0"/>
          <w:marRight w:val="0"/>
          <w:marTop w:val="0"/>
          <w:marBottom w:val="0"/>
          <w:divBdr>
            <w:top w:val="none" w:sz="0" w:space="0" w:color="auto"/>
            <w:left w:val="none" w:sz="0" w:space="0" w:color="auto"/>
            <w:bottom w:val="none" w:sz="0" w:space="0" w:color="auto"/>
            <w:right w:val="none" w:sz="0" w:space="0" w:color="auto"/>
          </w:divBdr>
          <w:divsChild>
            <w:div w:id="598606469">
              <w:marLeft w:val="0"/>
              <w:marRight w:val="0"/>
              <w:marTop w:val="2280"/>
              <w:marBottom w:val="0"/>
              <w:divBdr>
                <w:top w:val="none" w:sz="0" w:space="0" w:color="auto"/>
                <w:left w:val="none" w:sz="0" w:space="0" w:color="auto"/>
                <w:bottom w:val="none" w:sz="0" w:space="0" w:color="auto"/>
                <w:right w:val="none" w:sz="0" w:space="0" w:color="auto"/>
              </w:divBdr>
              <w:divsChild>
                <w:div w:id="2111462844">
                  <w:marLeft w:val="0"/>
                  <w:marRight w:val="1725"/>
                  <w:marTop w:val="0"/>
                  <w:marBottom w:val="0"/>
                  <w:divBdr>
                    <w:top w:val="none" w:sz="0" w:space="0" w:color="auto"/>
                    <w:left w:val="none" w:sz="0" w:space="0" w:color="auto"/>
                    <w:bottom w:val="none" w:sz="0" w:space="0" w:color="auto"/>
                    <w:right w:val="none" w:sz="0" w:space="0" w:color="auto"/>
                  </w:divBdr>
                </w:div>
              </w:divsChild>
            </w:div>
          </w:divsChild>
        </w:div>
      </w:divsChild>
    </w:div>
    <w:div w:id="1388646260">
      <w:bodyDiv w:val="1"/>
      <w:marLeft w:val="0"/>
      <w:marRight w:val="0"/>
      <w:marTop w:val="0"/>
      <w:marBottom w:val="0"/>
      <w:divBdr>
        <w:top w:val="none" w:sz="0" w:space="0" w:color="auto"/>
        <w:left w:val="none" w:sz="0" w:space="0" w:color="auto"/>
        <w:bottom w:val="none" w:sz="0" w:space="0" w:color="auto"/>
        <w:right w:val="none" w:sz="0" w:space="0" w:color="auto"/>
      </w:divBdr>
    </w:div>
    <w:div w:id="1566377366">
      <w:bodyDiv w:val="1"/>
      <w:marLeft w:val="0"/>
      <w:marRight w:val="0"/>
      <w:marTop w:val="0"/>
      <w:marBottom w:val="0"/>
      <w:divBdr>
        <w:top w:val="none" w:sz="0" w:space="0" w:color="auto"/>
        <w:left w:val="none" w:sz="0" w:space="0" w:color="auto"/>
        <w:bottom w:val="none" w:sz="0" w:space="0" w:color="auto"/>
        <w:right w:val="none" w:sz="0" w:space="0" w:color="auto"/>
      </w:divBdr>
    </w:div>
    <w:div w:id="1592742579">
      <w:bodyDiv w:val="1"/>
      <w:marLeft w:val="0"/>
      <w:marRight w:val="0"/>
      <w:marTop w:val="0"/>
      <w:marBottom w:val="0"/>
      <w:divBdr>
        <w:top w:val="none" w:sz="0" w:space="0" w:color="auto"/>
        <w:left w:val="none" w:sz="0" w:space="0" w:color="auto"/>
        <w:bottom w:val="none" w:sz="0" w:space="0" w:color="auto"/>
        <w:right w:val="none" w:sz="0" w:space="0" w:color="auto"/>
      </w:divBdr>
    </w:div>
    <w:div w:id="1621108502">
      <w:bodyDiv w:val="1"/>
      <w:marLeft w:val="0"/>
      <w:marRight w:val="0"/>
      <w:marTop w:val="0"/>
      <w:marBottom w:val="0"/>
      <w:divBdr>
        <w:top w:val="none" w:sz="0" w:space="0" w:color="auto"/>
        <w:left w:val="none" w:sz="0" w:space="0" w:color="auto"/>
        <w:bottom w:val="none" w:sz="0" w:space="0" w:color="auto"/>
        <w:right w:val="none" w:sz="0" w:space="0" w:color="auto"/>
      </w:divBdr>
    </w:div>
    <w:div w:id="1665930973">
      <w:bodyDiv w:val="1"/>
      <w:marLeft w:val="0"/>
      <w:marRight w:val="0"/>
      <w:marTop w:val="0"/>
      <w:marBottom w:val="0"/>
      <w:divBdr>
        <w:top w:val="none" w:sz="0" w:space="0" w:color="auto"/>
        <w:left w:val="none" w:sz="0" w:space="0" w:color="auto"/>
        <w:bottom w:val="none" w:sz="0" w:space="0" w:color="auto"/>
        <w:right w:val="none" w:sz="0" w:space="0" w:color="auto"/>
      </w:divBdr>
    </w:div>
    <w:div w:id="1711345916">
      <w:bodyDiv w:val="1"/>
      <w:marLeft w:val="0"/>
      <w:marRight w:val="0"/>
      <w:marTop w:val="0"/>
      <w:marBottom w:val="0"/>
      <w:divBdr>
        <w:top w:val="none" w:sz="0" w:space="0" w:color="auto"/>
        <w:left w:val="none" w:sz="0" w:space="0" w:color="auto"/>
        <w:bottom w:val="none" w:sz="0" w:space="0" w:color="auto"/>
        <w:right w:val="none" w:sz="0" w:space="0" w:color="auto"/>
      </w:divBdr>
    </w:div>
    <w:div w:id="1759523040">
      <w:bodyDiv w:val="1"/>
      <w:marLeft w:val="0"/>
      <w:marRight w:val="0"/>
      <w:marTop w:val="0"/>
      <w:marBottom w:val="0"/>
      <w:divBdr>
        <w:top w:val="none" w:sz="0" w:space="0" w:color="auto"/>
        <w:left w:val="none" w:sz="0" w:space="0" w:color="auto"/>
        <w:bottom w:val="none" w:sz="0" w:space="0" w:color="auto"/>
        <w:right w:val="none" w:sz="0" w:space="0" w:color="auto"/>
      </w:divBdr>
    </w:div>
    <w:div w:id="1783962865">
      <w:bodyDiv w:val="1"/>
      <w:marLeft w:val="0"/>
      <w:marRight w:val="0"/>
      <w:marTop w:val="0"/>
      <w:marBottom w:val="0"/>
      <w:divBdr>
        <w:top w:val="none" w:sz="0" w:space="0" w:color="auto"/>
        <w:left w:val="none" w:sz="0" w:space="0" w:color="auto"/>
        <w:bottom w:val="none" w:sz="0" w:space="0" w:color="auto"/>
        <w:right w:val="none" w:sz="0" w:space="0" w:color="auto"/>
      </w:divBdr>
    </w:div>
    <w:div w:id="1826428610">
      <w:bodyDiv w:val="1"/>
      <w:marLeft w:val="0"/>
      <w:marRight w:val="0"/>
      <w:marTop w:val="0"/>
      <w:marBottom w:val="0"/>
      <w:divBdr>
        <w:top w:val="none" w:sz="0" w:space="0" w:color="auto"/>
        <w:left w:val="none" w:sz="0" w:space="0" w:color="auto"/>
        <w:bottom w:val="none" w:sz="0" w:space="0" w:color="auto"/>
        <w:right w:val="none" w:sz="0" w:space="0" w:color="auto"/>
      </w:divBdr>
    </w:div>
    <w:div w:id="1873498697">
      <w:bodyDiv w:val="1"/>
      <w:marLeft w:val="0"/>
      <w:marRight w:val="0"/>
      <w:marTop w:val="0"/>
      <w:marBottom w:val="0"/>
      <w:divBdr>
        <w:top w:val="none" w:sz="0" w:space="0" w:color="auto"/>
        <w:left w:val="none" w:sz="0" w:space="0" w:color="auto"/>
        <w:bottom w:val="none" w:sz="0" w:space="0" w:color="auto"/>
        <w:right w:val="none" w:sz="0" w:space="0" w:color="auto"/>
      </w:divBdr>
    </w:div>
    <w:div w:id="1958562889">
      <w:bodyDiv w:val="1"/>
      <w:marLeft w:val="0"/>
      <w:marRight w:val="0"/>
      <w:marTop w:val="0"/>
      <w:marBottom w:val="0"/>
      <w:divBdr>
        <w:top w:val="none" w:sz="0" w:space="0" w:color="auto"/>
        <w:left w:val="none" w:sz="0" w:space="0" w:color="auto"/>
        <w:bottom w:val="none" w:sz="0" w:space="0" w:color="auto"/>
        <w:right w:val="none" w:sz="0" w:space="0" w:color="auto"/>
      </w:divBdr>
    </w:div>
    <w:div w:id="1962955707">
      <w:bodyDiv w:val="1"/>
      <w:marLeft w:val="0"/>
      <w:marRight w:val="0"/>
      <w:marTop w:val="0"/>
      <w:marBottom w:val="0"/>
      <w:divBdr>
        <w:top w:val="none" w:sz="0" w:space="0" w:color="auto"/>
        <w:left w:val="none" w:sz="0" w:space="0" w:color="auto"/>
        <w:bottom w:val="none" w:sz="0" w:space="0" w:color="auto"/>
        <w:right w:val="none" w:sz="0" w:space="0" w:color="auto"/>
      </w:divBdr>
    </w:div>
    <w:div w:id="1971469570">
      <w:bodyDiv w:val="1"/>
      <w:marLeft w:val="0"/>
      <w:marRight w:val="0"/>
      <w:marTop w:val="0"/>
      <w:marBottom w:val="0"/>
      <w:divBdr>
        <w:top w:val="none" w:sz="0" w:space="0" w:color="auto"/>
        <w:left w:val="none" w:sz="0" w:space="0" w:color="auto"/>
        <w:bottom w:val="none" w:sz="0" w:space="0" w:color="auto"/>
        <w:right w:val="none" w:sz="0" w:space="0" w:color="auto"/>
      </w:divBdr>
    </w:div>
    <w:div w:id="1973166434">
      <w:bodyDiv w:val="1"/>
      <w:marLeft w:val="0"/>
      <w:marRight w:val="0"/>
      <w:marTop w:val="0"/>
      <w:marBottom w:val="0"/>
      <w:divBdr>
        <w:top w:val="none" w:sz="0" w:space="0" w:color="auto"/>
        <w:left w:val="none" w:sz="0" w:space="0" w:color="auto"/>
        <w:bottom w:val="none" w:sz="0" w:space="0" w:color="auto"/>
        <w:right w:val="none" w:sz="0" w:space="0" w:color="auto"/>
      </w:divBdr>
    </w:div>
    <w:div w:id="1996951552">
      <w:bodyDiv w:val="1"/>
      <w:marLeft w:val="0"/>
      <w:marRight w:val="0"/>
      <w:marTop w:val="0"/>
      <w:marBottom w:val="0"/>
      <w:divBdr>
        <w:top w:val="none" w:sz="0" w:space="0" w:color="auto"/>
        <w:left w:val="none" w:sz="0" w:space="0" w:color="auto"/>
        <w:bottom w:val="none" w:sz="0" w:space="0" w:color="auto"/>
        <w:right w:val="none" w:sz="0" w:space="0" w:color="auto"/>
      </w:divBdr>
    </w:div>
    <w:div w:id="2035231567">
      <w:bodyDiv w:val="1"/>
      <w:marLeft w:val="0"/>
      <w:marRight w:val="0"/>
      <w:marTop w:val="0"/>
      <w:marBottom w:val="0"/>
      <w:divBdr>
        <w:top w:val="none" w:sz="0" w:space="0" w:color="auto"/>
        <w:left w:val="none" w:sz="0" w:space="0" w:color="auto"/>
        <w:bottom w:val="none" w:sz="0" w:space="0" w:color="auto"/>
        <w:right w:val="none" w:sz="0" w:space="0" w:color="auto"/>
      </w:divBdr>
    </w:div>
    <w:div w:id="2046982617">
      <w:bodyDiv w:val="1"/>
      <w:marLeft w:val="0"/>
      <w:marRight w:val="0"/>
      <w:marTop w:val="0"/>
      <w:marBottom w:val="0"/>
      <w:divBdr>
        <w:top w:val="none" w:sz="0" w:space="0" w:color="auto"/>
        <w:left w:val="none" w:sz="0" w:space="0" w:color="auto"/>
        <w:bottom w:val="none" w:sz="0" w:space="0" w:color="auto"/>
        <w:right w:val="none" w:sz="0" w:space="0" w:color="auto"/>
      </w:divBdr>
    </w:div>
    <w:div w:id="2096052488">
      <w:bodyDiv w:val="1"/>
      <w:marLeft w:val="0"/>
      <w:marRight w:val="0"/>
      <w:marTop w:val="0"/>
      <w:marBottom w:val="0"/>
      <w:divBdr>
        <w:top w:val="none" w:sz="0" w:space="0" w:color="auto"/>
        <w:left w:val="none" w:sz="0" w:space="0" w:color="auto"/>
        <w:bottom w:val="none" w:sz="0" w:space="0" w:color="auto"/>
        <w:right w:val="none" w:sz="0" w:space="0" w:color="auto"/>
      </w:divBdr>
    </w:div>
    <w:div w:id="212483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customXml" Target="../customXml/item1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customXml" Target="../customXml/item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customXml" Target="../customXml/item9.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2021-02-22T23:00:00+00:00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Patient</TermName>
          <TermId xmlns="http://schemas.microsoft.com/office/infopath/2007/PartnerControls">2ebaf0cf-7353-4273-b1af-236262c84494</TermId>
        </TermInfo>
        <TermInfo xmlns="http://schemas.microsoft.com/office/infopath/2007/PartnerControls">
          <TermName xmlns="http://schemas.microsoft.com/office/infopath/2007/PartnerControls">Centre spécialisé et centre de rééducation</TermName>
          <TermId xmlns="http://schemas.microsoft.com/office/infopath/2007/PartnerControls">129a1276-b8d3-4518-bf1d-4a51502353ec</TermId>
        </TermInfo>
        <TermInfo xmlns="http://schemas.microsoft.com/office/infopath/2007/PartnerControls">
          <TermName xmlns="http://schemas.microsoft.com/office/infopath/2007/PartnerControls">Médecin</TermName>
          <TermId xmlns="http://schemas.microsoft.com/office/infopath/2007/PartnerControls">d8a1e59b-bcd7-4d2f-b75c-23b993f6e1ad</TermId>
        </TermInfo>
        <TermInfo xmlns="http://schemas.microsoft.com/office/infopath/2007/PartnerControls">
          <TermName xmlns="http://schemas.microsoft.com/office/infopath/2007/PartnerControls">Mutualités</TermName>
          <TermId xmlns="http://schemas.microsoft.com/office/infopath/2007/PartnerControls">a6cbed05-adf5-4226-bcb7-ef5cdc788bf2</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71</Value>
      <Value>18</Value>
      <Value>5</Value>
      <Value>58</Value>
      <Value>24</Value>
      <Value>12</Value>
      <Value>29</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Remboursement des soins</TermName>
          <TermId xmlns="http://schemas.microsoft.com/office/infopath/2007/PartnerControls">733bdba3-12c9-4853-afaa-2f907b76ddd0</TermId>
        </TermInfo>
      </Term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Accord ou convention</TermName>
          <TermId xmlns="http://schemas.microsoft.com/office/infopath/2007/PartnerControls">e65205e4-8e63-4509-9a33-be7cfd98f34d</TermId>
        </TermInfo>
      </Terms>
    </RIDocTypeTaxHTField0>
    <PublishingStartDate xmlns="http://schemas.microsoft.com/sharepoint/v3" xsi:nil="true"/>
    <gde733b7de1f426ba66c11d7c4a6ad8f xmlns="61fd8d87-ea47-44bb-afd6-b4d99b1d9c1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9FA7E-1EC5-4174-861C-54C83EB6798E}"/>
</file>

<file path=customXml/itemProps10.xml><?xml version="1.0" encoding="utf-8"?>
<ds:datastoreItem xmlns:ds="http://schemas.openxmlformats.org/officeDocument/2006/customXml" ds:itemID="{D7620C2A-8932-4451-9F0A-B7140AF63B4D}"/>
</file>

<file path=customXml/itemProps11.xml><?xml version="1.0" encoding="utf-8"?>
<ds:datastoreItem xmlns:ds="http://schemas.openxmlformats.org/officeDocument/2006/customXml" ds:itemID="{39A6B836-A4DB-432B-BB6C-E0A18ECEA58E}"/>
</file>

<file path=customXml/itemProps2.xml><?xml version="1.0" encoding="utf-8"?>
<ds:datastoreItem xmlns:ds="http://schemas.openxmlformats.org/officeDocument/2006/customXml" ds:itemID="{F8A746A2-9E93-4127-81A2-56437979561F}"/>
</file>

<file path=customXml/itemProps3.xml><?xml version="1.0" encoding="utf-8"?>
<ds:datastoreItem xmlns:ds="http://schemas.openxmlformats.org/officeDocument/2006/customXml" ds:itemID="{946F4F54-12E1-49DE-B6F6-9C9E0BE8BEC6}"/>
</file>

<file path=customXml/itemProps4.xml><?xml version="1.0" encoding="utf-8"?>
<ds:datastoreItem xmlns:ds="http://schemas.openxmlformats.org/officeDocument/2006/customXml" ds:itemID="{CAD0A3B8-5C7D-435B-9837-95BECE17F87A}"/>
</file>

<file path=customXml/itemProps5.xml><?xml version="1.0" encoding="utf-8"?>
<ds:datastoreItem xmlns:ds="http://schemas.openxmlformats.org/officeDocument/2006/customXml" ds:itemID="{670C613E-C3A9-49A9-ADA8-0C7482CED5B8}"/>
</file>

<file path=customXml/itemProps6.xml><?xml version="1.0" encoding="utf-8"?>
<ds:datastoreItem xmlns:ds="http://schemas.openxmlformats.org/officeDocument/2006/customXml" ds:itemID="{D2BBCF73-0D6D-4537-B88B-AD6D31C4515F}"/>
</file>

<file path=customXml/itemProps7.xml><?xml version="1.0" encoding="utf-8"?>
<ds:datastoreItem xmlns:ds="http://schemas.openxmlformats.org/officeDocument/2006/customXml" ds:itemID="{CA8A43B7-7AFE-431B-AD0F-B052EB7A5191}"/>
</file>

<file path=customXml/itemProps8.xml><?xml version="1.0" encoding="utf-8"?>
<ds:datastoreItem xmlns:ds="http://schemas.openxmlformats.org/officeDocument/2006/customXml" ds:itemID="{0191D907-4A07-43CF-81BF-60114C6D49ED}"/>
</file>

<file path=customXml/itemProps9.xml><?xml version="1.0" encoding="utf-8"?>
<ds:datastoreItem xmlns:ds="http://schemas.openxmlformats.org/officeDocument/2006/customXml" ds:itemID="{F6A1F7D0-AD11-47B3-83DD-999E858F2934}"/>
</file>

<file path=docProps/app.xml><?xml version="1.0" encoding="utf-8"?>
<Properties xmlns="http://schemas.openxmlformats.org/officeDocument/2006/extended-properties" xmlns:vt="http://schemas.openxmlformats.org/officeDocument/2006/docPropsVTypes">
  <Template>ADD7E24B.dotm</Template>
  <TotalTime>0</TotalTime>
  <Pages>22</Pages>
  <Words>9350</Words>
  <Characters>54648</Characters>
  <Application>Microsoft Office Word</Application>
  <DocSecurity>0</DocSecurity>
  <Lines>455</Lines>
  <Paragraphs>127</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RIJKSINSTITUUT VOOR ZIEKTE- EN INVALIDITEITSVERZEKERING</vt:lpstr>
      <vt:lpstr>RIJKSINSTITUUT VOOR ZIEKTE- EN INVALIDITEITSVERZEKERING</vt:lpstr>
      <vt:lpstr>RIJKSINSTITUUT VOOR ZIEKTE- EN INVALIDITEITSVERZEKERING</vt:lpstr>
    </vt:vector>
  </TitlesOfParts>
  <Company>R.I.Z.I.V. - I.N.A.M.I.</Company>
  <LinksUpToDate>false</LinksUpToDate>
  <CharactersWithSpaces>63871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Transgenderzorg - Overeenkomst</dc:title>
  <dc:creator>of3480</dc:creator>
  <cp:lastModifiedBy>Emeline Cabo (RIZIV-INAMI)</cp:lastModifiedBy>
  <cp:revision>116</cp:revision>
  <cp:lastPrinted>2017-10-12T13:47:00Z</cp:lastPrinted>
  <dcterms:created xsi:type="dcterms:W3CDTF">2020-10-09T08:39:00Z</dcterms:created>
  <dcterms:modified xsi:type="dcterms:W3CDTF">2021-02-03T13:43:00Z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58;#Patient|2ebaf0cf-7353-4273-b1af-236262c84494;#71;#Centre spécialisé et centre de rééducation|129a1276-b8d3-4518-bf1d-4a51502353ec;#29;#Médecin|d8a1e59b-bcd7-4d2f-b75c-23b993f6e1ad;#24;#Mutualités|a6cbed05-adf5-4226-bcb7-ef5cdc788bf2</vt:lpwstr>
  </property>
  <property fmtid="{D5CDD505-2E9C-101B-9397-08002B2CF9AE}" pid="4" name="RITheme">
    <vt:lpwstr>18;#Remboursement des soins|733bdba3-12c9-4853-afaa-2f907b76ddd0</vt:lpwstr>
  </property>
  <property fmtid="{D5CDD505-2E9C-101B-9397-08002B2CF9AE}" pid="5" name="RILanguage">
    <vt:lpwstr>12;#Néerlandais|1daba039-17e6-4993-bb2c-50e1d16ef364</vt:lpwstr>
  </property>
  <property fmtid="{D5CDD505-2E9C-101B-9397-08002B2CF9AE}" pid="6" name="RIDocType">
    <vt:lpwstr>5;#Accord ou convention|e65205e4-8e63-4509-9a33-be7cfd98f34d</vt:lpwstr>
  </property>
  <property fmtid="{D5CDD505-2E9C-101B-9397-08002B2CF9AE}" pid="7" name="Publication type for documents">
    <vt:lpwstr/>
  </property>
</Properties>
</file>